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4A" w:rsidRPr="00E300F8" w:rsidRDefault="00476EF1" w:rsidP="00476EF1">
      <w:pPr>
        <w:spacing w:after="0"/>
        <w:rPr>
          <w:rFonts w:ascii="Garamond" w:hAnsi="Garamond"/>
          <w:sz w:val="24"/>
          <w:szCs w:val="24"/>
          <w:lang w:val="en-US"/>
        </w:rPr>
      </w:pPr>
      <w:r w:rsidRPr="00E300F8">
        <w:rPr>
          <w:rFonts w:ascii="Garamond" w:hAnsi="Garamond"/>
          <w:sz w:val="24"/>
          <w:szCs w:val="24"/>
          <w:lang w:val="en-US"/>
        </w:rPr>
        <w:t>Unit 1: Geography its nature and perspectives</w:t>
      </w:r>
    </w:p>
    <w:p w:rsidR="00476EF1" w:rsidRPr="00E300F8" w:rsidRDefault="00476EF1" w:rsidP="00476EF1">
      <w:pPr>
        <w:spacing w:after="0"/>
        <w:rPr>
          <w:rFonts w:ascii="Garamond" w:hAnsi="Garamond"/>
          <w:sz w:val="24"/>
          <w:szCs w:val="24"/>
          <w:lang w:val="en-US"/>
        </w:rPr>
      </w:pPr>
      <w:r w:rsidRPr="00E300F8">
        <w:rPr>
          <w:rFonts w:ascii="Garamond" w:hAnsi="Garamond"/>
          <w:sz w:val="24"/>
          <w:szCs w:val="24"/>
          <w:lang w:val="en-US"/>
        </w:rPr>
        <w:t>Key terms</w:t>
      </w:r>
    </w:p>
    <w:tbl>
      <w:tblPr>
        <w:tblStyle w:val="TableGrid"/>
        <w:tblW w:w="9990" w:type="dxa"/>
        <w:tblInd w:w="-162" w:type="dxa"/>
        <w:tblLook w:val="04A0"/>
      </w:tblPr>
      <w:tblGrid>
        <w:gridCol w:w="2070"/>
        <w:gridCol w:w="7920"/>
      </w:tblGrid>
      <w:tr w:rsidR="00476EF1" w:rsidRPr="00E300F8" w:rsidTr="00457CA7">
        <w:tc>
          <w:tcPr>
            <w:tcW w:w="2070" w:type="dxa"/>
          </w:tcPr>
          <w:p w:rsidR="00476EF1" w:rsidRPr="00E300F8" w:rsidRDefault="00476EF1" w:rsidP="00476EF1">
            <w:pPr>
              <w:rPr>
                <w:rFonts w:ascii="Garamond" w:hAnsi="Garamond"/>
                <w:sz w:val="24"/>
                <w:szCs w:val="24"/>
                <w:lang w:val="en-US"/>
              </w:rPr>
            </w:pPr>
            <w:r w:rsidRPr="00E300F8">
              <w:rPr>
                <w:rFonts w:ascii="Garamond" w:hAnsi="Garamond"/>
                <w:sz w:val="24"/>
                <w:szCs w:val="24"/>
                <w:lang w:val="en-US"/>
              </w:rPr>
              <w:t>Term</w:t>
            </w:r>
          </w:p>
        </w:tc>
        <w:tc>
          <w:tcPr>
            <w:tcW w:w="7920" w:type="dxa"/>
          </w:tcPr>
          <w:p w:rsidR="00476EF1" w:rsidRPr="00E300F8" w:rsidRDefault="00476EF1" w:rsidP="00476EF1">
            <w:pPr>
              <w:rPr>
                <w:rFonts w:ascii="Garamond" w:hAnsi="Garamond"/>
                <w:sz w:val="24"/>
                <w:szCs w:val="24"/>
                <w:lang w:val="en-US"/>
              </w:rPr>
            </w:pPr>
            <w:r w:rsidRPr="00E300F8">
              <w:rPr>
                <w:rFonts w:ascii="Garamond" w:hAnsi="Garamond"/>
                <w:sz w:val="24"/>
                <w:szCs w:val="24"/>
                <w:lang w:val="en-US"/>
              </w:rPr>
              <w:t>Meaning and examples</w:t>
            </w:r>
          </w:p>
        </w:tc>
      </w:tr>
      <w:tr w:rsidR="00476EF1" w:rsidRPr="00E300F8" w:rsidTr="00457CA7">
        <w:tc>
          <w:tcPr>
            <w:tcW w:w="2070" w:type="dxa"/>
          </w:tcPr>
          <w:p w:rsidR="00476EF1" w:rsidRPr="00E300F8" w:rsidRDefault="00476EF1" w:rsidP="00476EF1">
            <w:pPr>
              <w:rPr>
                <w:rFonts w:ascii="Garamond" w:hAnsi="Garamond"/>
                <w:sz w:val="24"/>
                <w:szCs w:val="24"/>
                <w:lang w:val="en-US"/>
              </w:rPr>
            </w:pPr>
            <w:r w:rsidRPr="00E300F8">
              <w:rPr>
                <w:rFonts w:ascii="Garamond" w:hAnsi="Garamond"/>
                <w:sz w:val="24"/>
                <w:szCs w:val="24"/>
                <w:lang w:val="en-US"/>
              </w:rPr>
              <w:t>Globalization</w:t>
            </w:r>
          </w:p>
        </w:tc>
        <w:tc>
          <w:tcPr>
            <w:tcW w:w="7920" w:type="dxa"/>
          </w:tcPr>
          <w:p w:rsidR="00476EF1" w:rsidRPr="00E300F8" w:rsidRDefault="00476EF1" w:rsidP="00476EF1">
            <w:pPr>
              <w:pStyle w:val="BodyTextIndent2"/>
              <w:spacing w:line="276" w:lineRule="auto"/>
              <w:ind w:left="0" w:firstLine="0"/>
              <w:rPr>
                <w:rFonts w:ascii="Garamond" w:hAnsi="Garamond"/>
                <w:i w:val="0"/>
              </w:rPr>
            </w:pPr>
            <w:r w:rsidRPr="00E300F8">
              <w:rPr>
                <w:rFonts w:ascii="Garamond" w:hAnsi="Garamond"/>
                <w:i w:val="0"/>
              </w:rPr>
              <w:t>A process that involves the entire world and results in making something worldwide in scale.</w:t>
            </w:r>
          </w:p>
          <w:p w:rsidR="00476EF1" w:rsidRPr="00E300F8" w:rsidRDefault="00476EF1" w:rsidP="00476EF1">
            <w:pPr>
              <w:pStyle w:val="BodyTextIndent2"/>
              <w:spacing w:line="276" w:lineRule="auto"/>
              <w:ind w:left="0" w:firstLine="0"/>
              <w:rPr>
                <w:rFonts w:ascii="Garamond" w:hAnsi="Garamond"/>
                <w:i w:val="0"/>
              </w:rPr>
            </w:pPr>
          </w:p>
          <w:p w:rsidR="00476EF1" w:rsidRPr="00E300F8" w:rsidRDefault="00476EF1" w:rsidP="00476EF1">
            <w:pPr>
              <w:rPr>
                <w:rFonts w:ascii="Garamond" w:hAnsi="Garamond"/>
                <w:sz w:val="24"/>
                <w:szCs w:val="24"/>
                <w:lang w:val="en-US"/>
              </w:rPr>
            </w:pPr>
            <w:r w:rsidRPr="00E300F8">
              <w:rPr>
                <w:rFonts w:ascii="Garamond" w:hAnsi="Garamond"/>
                <w:iCs/>
                <w:sz w:val="24"/>
                <w:szCs w:val="24"/>
              </w:rPr>
              <w:t xml:space="preserve">e.g.: The world, geopolitically and economically, has grown more globalized over the past few centuries.  While leading to a wider dispersion of </w:t>
            </w:r>
            <w:proofErr w:type="gramStart"/>
            <w:r w:rsidRPr="00E300F8">
              <w:rPr>
                <w:rFonts w:ascii="Garamond" w:hAnsi="Garamond"/>
                <w:iCs/>
                <w:sz w:val="24"/>
                <w:szCs w:val="24"/>
              </w:rPr>
              <w:t>funds,</w:t>
            </w:r>
            <w:proofErr w:type="gramEnd"/>
            <w:r w:rsidRPr="00E300F8">
              <w:rPr>
                <w:rFonts w:ascii="Garamond" w:hAnsi="Garamond"/>
                <w:iCs/>
                <w:sz w:val="24"/>
                <w:szCs w:val="24"/>
              </w:rPr>
              <w:t xml:space="preserve"> and the increased development of nearly every inhabited place on Earth, the globalization of the economy has heightened economic differences among others.  The gap between the rich and the poor has increasingly grown wider (</w:t>
            </w:r>
            <w:r w:rsidRPr="00E300F8">
              <w:rPr>
                <w:rFonts w:ascii="Garamond" w:hAnsi="Garamond"/>
                <w:sz w:val="24"/>
                <w:szCs w:val="24"/>
              </w:rPr>
              <w:t>uneven development</w:t>
            </w:r>
            <w:r w:rsidRPr="00E300F8">
              <w:rPr>
                <w:rFonts w:ascii="Garamond" w:hAnsi="Garamond"/>
                <w:iCs/>
                <w:sz w:val="24"/>
                <w:szCs w:val="24"/>
              </w:rPr>
              <w:t>).  From a cultural standpoint, globalization is a delicate issue.  While contributing greatly to increased standards of living globally, especially among LDC’s, the spreading of a uniform, and some argue, “western” culture is destroying some of the most defining cultures in the world</w:t>
            </w:r>
          </w:p>
        </w:tc>
      </w:tr>
      <w:tr w:rsidR="00476EF1" w:rsidRPr="00E300F8" w:rsidTr="00457CA7">
        <w:tc>
          <w:tcPr>
            <w:tcW w:w="2070" w:type="dxa"/>
          </w:tcPr>
          <w:p w:rsidR="00476EF1" w:rsidRPr="00E300F8" w:rsidRDefault="00476EF1" w:rsidP="00476EF1">
            <w:pPr>
              <w:rPr>
                <w:rFonts w:ascii="Garamond" w:hAnsi="Garamond"/>
                <w:sz w:val="24"/>
                <w:szCs w:val="24"/>
                <w:lang w:val="en-US"/>
              </w:rPr>
            </w:pPr>
            <w:r w:rsidRPr="00E300F8">
              <w:rPr>
                <w:rFonts w:ascii="Garamond" w:hAnsi="Garamond"/>
                <w:sz w:val="24"/>
                <w:szCs w:val="24"/>
                <w:lang w:val="en-US"/>
              </w:rPr>
              <w:t>5 themes of geography</w:t>
            </w:r>
          </w:p>
        </w:tc>
        <w:tc>
          <w:tcPr>
            <w:tcW w:w="7920" w:type="dxa"/>
          </w:tcPr>
          <w:p w:rsidR="00476EF1" w:rsidRPr="00E300F8" w:rsidRDefault="00476EF1" w:rsidP="00476EF1">
            <w:pPr>
              <w:rPr>
                <w:rFonts w:ascii="Garamond" w:hAnsi="Garamond"/>
                <w:sz w:val="24"/>
                <w:szCs w:val="24"/>
                <w:lang w:val="en-US"/>
              </w:rPr>
            </w:pPr>
            <w:r w:rsidRPr="00E300F8">
              <w:rPr>
                <w:rFonts w:ascii="Garamond" w:hAnsi="Garamond"/>
                <w:sz w:val="24"/>
                <w:szCs w:val="24"/>
                <w:lang w:val="en-US"/>
              </w:rPr>
              <w:t>See separate sheet</w:t>
            </w:r>
          </w:p>
        </w:tc>
      </w:tr>
      <w:tr w:rsidR="00476EF1" w:rsidRPr="00E300F8" w:rsidTr="00457CA7">
        <w:tc>
          <w:tcPr>
            <w:tcW w:w="2070" w:type="dxa"/>
          </w:tcPr>
          <w:p w:rsidR="00476EF1" w:rsidRPr="00E300F8" w:rsidRDefault="00476EF1" w:rsidP="00476EF1">
            <w:pPr>
              <w:rPr>
                <w:rFonts w:ascii="Garamond" w:hAnsi="Garamond"/>
                <w:sz w:val="24"/>
                <w:szCs w:val="24"/>
                <w:lang w:val="en-US"/>
              </w:rPr>
            </w:pPr>
            <w:r w:rsidRPr="00E300F8">
              <w:rPr>
                <w:rFonts w:ascii="Garamond" w:hAnsi="Garamond"/>
                <w:sz w:val="24"/>
                <w:szCs w:val="24"/>
                <w:lang w:val="en-US"/>
              </w:rPr>
              <w:t>Map</w:t>
            </w:r>
          </w:p>
        </w:tc>
        <w:tc>
          <w:tcPr>
            <w:tcW w:w="7920" w:type="dxa"/>
          </w:tcPr>
          <w:p w:rsidR="00476EF1" w:rsidRPr="00E300F8" w:rsidRDefault="00476EF1" w:rsidP="00476EF1">
            <w:pPr>
              <w:rPr>
                <w:rFonts w:ascii="Garamond" w:hAnsi="Garamond"/>
                <w:sz w:val="24"/>
                <w:szCs w:val="24"/>
                <w:lang w:val="en-US"/>
              </w:rPr>
            </w:pPr>
            <w:r w:rsidRPr="00E300F8">
              <w:rPr>
                <w:rFonts w:ascii="Garamond" w:hAnsi="Garamond"/>
                <w:iCs/>
                <w:sz w:val="24"/>
                <w:szCs w:val="24"/>
                <w:lang w:val="en-US"/>
              </w:rPr>
              <w:t>A</w:t>
            </w:r>
            <w:r w:rsidRPr="00E300F8">
              <w:rPr>
                <w:rFonts w:ascii="Garamond" w:hAnsi="Garamond"/>
                <w:iCs/>
                <w:sz w:val="24"/>
                <w:szCs w:val="24"/>
              </w:rPr>
              <w:t xml:space="preserve"> two-dimensional model of Earth’s surface, or a part of it</w:t>
            </w:r>
          </w:p>
        </w:tc>
      </w:tr>
      <w:tr w:rsidR="00476EF1" w:rsidRPr="00E300F8" w:rsidTr="00457CA7">
        <w:tc>
          <w:tcPr>
            <w:tcW w:w="2070" w:type="dxa"/>
          </w:tcPr>
          <w:p w:rsidR="00476EF1" w:rsidRPr="00E300F8" w:rsidRDefault="00476EF1" w:rsidP="00476EF1">
            <w:pPr>
              <w:rPr>
                <w:rFonts w:ascii="Garamond" w:hAnsi="Garamond"/>
                <w:sz w:val="24"/>
                <w:szCs w:val="24"/>
                <w:lang w:val="en-US"/>
              </w:rPr>
            </w:pPr>
            <w:r w:rsidRPr="00E300F8">
              <w:rPr>
                <w:rFonts w:ascii="Garamond" w:hAnsi="Garamond"/>
                <w:sz w:val="24"/>
                <w:szCs w:val="24"/>
                <w:lang w:val="en-US"/>
              </w:rPr>
              <w:t>Scale (I)</w:t>
            </w:r>
          </w:p>
        </w:tc>
        <w:tc>
          <w:tcPr>
            <w:tcW w:w="7920" w:type="dxa"/>
          </w:tcPr>
          <w:p w:rsidR="00476EF1" w:rsidRPr="00E300F8" w:rsidRDefault="00476EF1" w:rsidP="00476EF1">
            <w:pPr>
              <w:rPr>
                <w:rFonts w:ascii="Garamond" w:hAnsi="Garamond"/>
                <w:sz w:val="24"/>
                <w:szCs w:val="24"/>
                <w:lang w:val="en-US"/>
              </w:rPr>
            </w:pPr>
            <w:r w:rsidRPr="00E300F8">
              <w:rPr>
                <w:rFonts w:ascii="Garamond" w:hAnsi="Garamond"/>
                <w:iCs/>
                <w:sz w:val="24"/>
                <w:szCs w:val="24"/>
                <w:lang w:val="en-US"/>
              </w:rPr>
              <w:t>T</w:t>
            </w:r>
            <w:r w:rsidRPr="00E300F8">
              <w:rPr>
                <w:rFonts w:ascii="Garamond" w:hAnsi="Garamond"/>
                <w:iCs/>
                <w:sz w:val="24"/>
                <w:szCs w:val="24"/>
              </w:rPr>
              <w:t xml:space="preserve">he relationship between a </w:t>
            </w:r>
            <w:proofErr w:type="gramStart"/>
            <w:r w:rsidRPr="00E300F8">
              <w:rPr>
                <w:rFonts w:ascii="Garamond" w:hAnsi="Garamond"/>
                <w:iCs/>
                <w:sz w:val="24"/>
                <w:szCs w:val="24"/>
              </w:rPr>
              <w:t>map’s</w:t>
            </w:r>
            <w:proofErr w:type="gramEnd"/>
            <w:r w:rsidRPr="00E300F8">
              <w:rPr>
                <w:rFonts w:ascii="Garamond" w:hAnsi="Garamond"/>
                <w:iCs/>
                <w:sz w:val="24"/>
                <w:szCs w:val="24"/>
              </w:rPr>
              <w:t xml:space="preserve"> distances and the actual distances on Earth.</w:t>
            </w:r>
          </w:p>
        </w:tc>
      </w:tr>
      <w:tr w:rsidR="00476EF1" w:rsidRPr="00E300F8" w:rsidTr="00457CA7">
        <w:tc>
          <w:tcPr>
            <w:tcW w:w="2070" w:type="dxa"/>
          </w:tcPr>
          <w:p w:rsidR="00476EF1" w:rsidRPr="00E300F8" w:rsidRDefault="00476EF1" w:rsidP="00476EF1">
            <w:pPr>
              <w:rPr>
                <w:rFonts w:ascii="Garamond" w:hAnsi="Garamond"/>
                <w:sz w:val="24"/>
                <w:szCs w:val="24"/>
                <w:lang w:val="en-US"/>
              </w:rPr>
            </w:pPr>
            <w:r w:rsidRPr="00E300F8">
              <w:rPr>
                <w:rFonts w:ascii="Garamond" w:hAnsi="Garamond"/>
                <w:iCs/>
                <w:sz w:val="24"/>
                <w:szCs w:val="24"/>
              </w:rPr>
              <w:t xml:space="preserve">Cartography </w:t>
            </w:r>
          </w:p>
        </w:tc>
        <w:tc>
          <w:tcPr>
            <w:tcW w:w="7920" w:type="dxa"/>
          </w:tcPr>
          <w:p w:rsidR="00476EF1" w:rsidRPr="00E300F8" w:rsidRDefault="00476EF1" w:rsidP="00476EF1">
            <w:pPr>
              <w:rPr>
                <w:rFonts w:ascii="Garamond" w:hAnsi="Garamond"/>
                <w:sz w:val="24"/>
                <w:szCs w:val="24"/>
                <w:lang w:val="en-US"/>
              </w:rPr>
            </w:pPr>
            <w:r w:rsidRPr="00E300F8">
              <w:rPr>
                <w:rFonts w:ascii="Garamond" w:hAnsi="Garamond"/>
                <w:iCs/>
                <w:sz w:val="24"/>
                <w:szCs w:val="24"/>
              </w:rPr>
              <w:t>The science of map-making.</w:t>
            </w:r>
          </w:p>
        </w:tc>
      </w:tr>
      <w:tr w:rsidR="00E300F8" w:rsidRPr="00E300F8" w:rsidTr="00457CA7">
        <w:tc>
          <w:tcPr>
            <w:tcW w:w="2070" w:type="dxa"/>
          </w:tcPr>
          <w:p w:rsidR="00E300F8" w:rsidRPr="00E300F8" w:rsidRDefault="00E300F8" w:rsidP="001D215C">
            <w:pPr>
              <w:rPr>
                <w:rFonts w:ascii="Garamond" w:hAnsi="Garamond"/>
                <w:iCs/>
                <w:sz w:val="24"/>
                <w:szCs w:val="24"/>
                <w:lang w:val="en-US"/>
              </w:rPr>
            </w:pPr>
            <w:r w:rsidRPr="00E300F8">
              <w:rPr>
                <w:rFonts w:ascii="Garamond" w:hAnsi="Garamond"/>
                <w:iCs/>
                <w:sz w:val="24"/>
                <w:szCs w:val="24"/>
              </w:rPr>
              <w:t>Global Positioning System-</w:t>
            </w:r>
          </w:p>
        </w:tc>
        <w:tc>
          <w:tcPr>
            <w:tcW w:w="7920" w:type="dxa"/>
          </w:tcPr>
          <w:p w:rsidR="00E300F8" w:rsidRPr="00E300F8" w:rsidRDefault="00E300F8" w:rsidP="00E300F8">
            <w:pPr>
              <w:suppressAutoHyphens/>
              <w:spacing w:line="276" w:lineRule="auto"/>
              <w:jc w:val="both"/>
              <w:rPr>
                <w:rFonts w:ascii="Garamond" w:hAnsi="Garamond"/>
                <w:iCs/>
                <w:sz w:val="24"/>
                <w:szCs w:val="24"/>
              </w:rPr>
            </w:pPr>
            <w:r w:rsidRPr="00E300F8">
              <w:rPr>
                <w:rFonts w:ascii="Garamond" w:hAnsi="Garamond"/>
                <w:iCs/>
                <w:sz w:val="24"/>
                <w:szCs w:val="24"/>
              </w:rPr>
              <w:t>(GPS) a system that determines one’s exact location on Earth.</w:t>
            </w:r>
          </w:p>
          <w:p w:rsidR="00E300F8" w:rsidRPr="00E300F8" w:rsidRDefault="00E300F8" w:rsidP="00E300F8">
            <w:pPr>
              <w:suppressAutoHyphens/>
              <w:ind w:left="360"/>
              <w:jc w:val="both"/>
              <w:rPr>
                <w:rFonts w:ascii="Garamond" w:hAnsi="Garamond"/>
                <w:iCs/>
                <w:sz w:val="24"/>
                <w:szCs w:val="24"/>
              </w:rPr>
            </w:pPr>
          </w:p>
        </w:tc>
      </w:tr>
      <w:tr w:rsidR="00476EF1" w:rsidRPr="00E300F8" w:rsidTr="00457CA7">
        <w:tc>
          <w:tcPr>
            <w:tcW w:w="2070" w:type="dxa"/>
          </w:tcPr>
          <w:p w:rsidR="00476EF1" w:rsidRPr="00E300F8" w:rsidRDefault="00E300F8" w:rsidP="00476EF1">
            <w:pPr>
              <w:rPr>
                <w:rFonts w:ascii="Garamond" w:hAnsi="Garamond"/>
                <w:iCs/>
                <w:sz w:val="24"/>
                <w:szCs w:val="24"/>
                <w:lang w:val="en-US"/>
              </w:rPr>
            </w:pPr>
            <w:r w:rsidRPr="00E300F8">
              <w:rPr>
                <w:rFonts w:ascii="Garamond" w:hAnsi="Garamond"/>
                <w:iCs/>
                <w:sz w:val="24"/>
                <w:szCs w:val="24"/>
              </w:rPr>
              <w:t xml:space="preserve">Remote Sensing &amp; </w:t>
            </w:r>
            <w:r w:rsidR="00476EF1" w:rsidRPr="00E300F8">
              <w:rPr>
                <w:rFonts w:ascii="Garamond" w:hAnsi="Garamond"/>
                <w:sz w:val="24"/>
                <w:szCs w:val="24"/>
              </w:rPr>
              <w:t>Geographic Information System</w:t>
            </w:r>
          </w:p>
        </w:tc>
        <w:tc>
          <w:tcPr>
            <w:tcW w:w="7920" w:type="dxa"/>
          </w:tcPr>
          <w:p w:rsidR="00E300F8" w:rsidRPr="00E300F8" w:rsidRDefault="00E300F8" w:rsidP="00476EF1">
            <w:pPr>
              <w:suppressAutoHyphens/>
              <w:spacing w:line="276" w:lineRule="auto"/>
              <w:jc w:val="both"/>
              <w:rPr>
                <w:rFonts w:ascii="Garamond" w:hAnsi="Garamond"/>
                <w:iCs/>
                <w:sz w:val="24"/>
                <w:szCs w:val="24"/>
              </w:rPr>
            </w:pPr>
            <w:r w:rsidRPr="00E300F8">
              <w:rPr>
                <w:rFonts w:ascii="Garamond" w:hAnsi="Garamond"/>
                <w:iCs/>
                <w:sz w:val="24"/>
                <w:szCs w:val="24"/>
                <w:lang w:val="en-US"/>
              </w:rPr>
              <w:t>Remote Sensing is t</w:t>
            </w:r>
            <w:r w:rsidRPr="00E300F8">
              <w:rPr>
                <w:rFonts w:ascii="Garamond" w:hAnsi="Garamond"/>
                <w:iCs/>
                <w:sz w:val="24"/>
                <w:szCs w:val="24"/>
              </w:rPr>
              <w:t xml:space="preserve">he acquisition of data about Earth’s surface for a satellite. For example, a geographer may want to know about average rainfall in a particular area or to track the path and strength of a hurricane. This data can be collected from satellites and aircraft. </w:t>
            </w:r>
          </w:p>
          <w:p w:rsidR="00E300F8" w:rsidRPr="00E300F8" w:rsidRDefault="00E300F8" w:rsidP="00476EF1">
            <w:pPr>
              <w:suppressAutoHyphens/>
              <w:spacing w:line="276" w:lineRule="auto"/>
              <w:jc w:val="both"/>
              <w:rPr>
                <w:rFonts w:ascii="Garamond" w:hAnsi="Garamond"/>
                <w:iCs/>
                <w:sz w:val="24"/>
                <w:szCs w:val="24"/>
              </w:rPr>
            </w:pPr>
          </w:p>
          <w:p w:rsidR="00E300F8" w:rsidRDefault="00E300F8" w:rsidP="00476EF1">
            <w:pPr>
              <w:suppressAutoHyphens/>
              <w:spacing w:line="276" w:lineRule="auto"/>
              <w:jc w:val="both"/>
              <w:rPr>
                <w:rFonts w:ascii="Garamond" w:hAnsi="Garamond"/>
                <w:iCs/>
                <w:sz w:val="24"/>
                <w:szCs w:val="24"/>
              </w:rPr>
            </w:pPr>
          </w:p>
          <w:p w:rsidR="00476EF1" w:rsidRPr="00E300F8" w:rsidRDefault="00E300F8" w:rsidP="00E300F8">
            <w:pPr>
              <w:suppressAutoHyphens/>
              <w:spacing w:line="276" w:lineRule="auto"/>
              <w:jc w:val="both"/>
              <w:rPr>
                <w:rFonts w:ascii="Garamond" w:hAnsi="Garamond"/>
                <w:iCs/>
                <w:sz w:val="24"/>
                <w:szCs w:val="24"/>
              </w:rPr>
            </w:pPr>
            <w:r>
              <w:rPr>
                <w:rFonts w:ascii="Garamond" w:hAnsi="Garamond"/>
                <w:iCs/>
                <w:noProof/>
                <w:sz w:val="24"/>
                <w:szCs w:val="24"/>
                <w:lang w:val="en-US"/>
              </w:rPr>
              <w:drawing>
                <wp:anchor distT="0" distB="0" distL="114300" distR="114300" simplePos="0" relativeHeight="251658240" behindDoc="1" locked="0" layoutInCell="1" allowOverlap="1">
                  <wp:simplePos x="0" y="0"/>
                  <wp:positionH relativeFrom="column">
                    <wp:posOffset>2807970</wp:posOffset>
                  </wp:positionH>
                  <wp:positionV relativeFrom="paragraph">
                    <wp:posOffset>-1181735</wp:posOffset>
                  </wp:positionV>
                  <wp:extent cx="1981200" cy="1981200"/>
                  <wp:effectExtent l="19050" t="0" r="0" b="0"/>
                  <wp:wrapTight wrapText="bothSides">
                    <wp:wrapPolygon edited="0">
                      <wp:start x="-208" y="0"/>
                      <wp:lineTo x="-208" y="21392"/>
                      <wp:lineTo x="21600" y="21392"/>
                      <wp:lineTo x="21600" y="0"/>
                      <wp:lineTo x="-208" y="0"/>
                    </wp:wrapPolygon>
                  </wp:wrapTight>
                  <wp:docPr id="1" name="Picture 1" descr="http://www.go-geomatics.uwaterloo.ca/images/hurricane_lill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geomatics.uwaterloo.ca/images/hurricane_lilli_2.jpg"/>
                          <pic:cNvPicPr>
                            <a:picLocks noChangeAspect="1" noChangeArrowheads="1"/>
                          </pic:cNvPicPr>
                        </pic:nvPicPr>
                        <pic:blipFill>
                          <a:blip r:embed="rId5" cstate="print"/>
                          <a:srcRect/>
                          <a:stretch>
                            <a:fillRect/>
                          </a:stretch>
                        </pic:blipFill>
                        <pic:spPr bwMode="auto">
                          <a:xfrm>
                            <a:off x="0" y="0"/>
                            <a:ext cx="1981200" cy="1981200"/>
                          </a:xfrm>
                          <a:prstGeom prst="rect">
                            <a:avLst/>
                          </a:prstGeom>
                          <a:noFill/>
                          <a:ln w="9525">
                            <a:noFill/>
                            <a:miter lim="800000"/>
                            <a:headEnd/>
                            <a:tailEnd/>
                          </a:ln>
                        </pic:spPr>
                      </pic:pic>
                    </a:graphicData>
                  </a:graphic>
                </wp:anchor>
              </w:drawing>
            </w:r>
            <w:r w:rsidRPr="00E300F8">
              <w:rPr>
                <w:rFonts w:ascii="Garamond" w:hAnsi="Garamond"/>
                <w:sz w:val="24"/>
                <w:szCs w:val="24"/>
              </w:rPr>
              <w:t xml:space="preserve"> </w:t>
            </w:r>
          </w:p>
        </w:tc>
      </w:tr>
      <w:tr w:rsidR="00476EF1" w:rsidTr="00457CA7">
        <w:tc>
          <w:tcPr>
            <w:tcW w:w="2070" w:type="dxa"/>
          </w:tcPr>
          <w:p w:rsidR="00476EF1" w:rsidRPr="00476EF1" w:rsidRDefault="00E300F8" w:rsidP="00476EF1">
            <w:pPr>
              <w:rPr>
                <w:rFonts w:ascii="Garamond" w:hAnsi="Garamond"/>
                <w:iCs/>
                <w:lang w:val="en-US"/>
              </w:rPr>
            </w:pPr>
            <w:r w:rsidRPr="00476EF1">
              <w:rPr>
                <w:rFonts w:ascii="Garamond" w:hAnsi="Garamond"/>
              </w:rPr>
              <w:t>(GIS)</w:t>
            </w:r>
          </w:p>
        </w:tc>
        <w:tc>
          <w:tcPr>
            <w:tcW w:w="7920" w:type="dxa"/>
          </w:tcPr>
          <w:p w:rsidR="00476EF1" w:rsidRPr="00920ABB" w:rsidRDefault="00E300F8" w:rsidP="00920ABB">
            <w:pPr>
              <w:suppressAutoHyphens/>
              <w:spacing w:line="276" w:lineRule="auto"/>
              <w:jc w:val="both"/>
              <w:rPr>
                <w:rFonts w:ascii="Garamond" w:hAnsi="Garamond"/>
              </w:rPr>
            </w:pPr>
            <w:r>
              <w:rPr>
                <w:rFonts w:ascii="Garamond" w:hAnsi="Garamond"/>
                <w:lang w:val="en-US"/>
              </w:rPr>
              <w:t xml:space="preserve">Geographic Information Systems are </w:t>
            </w:r>
            <w:r w:rsidRPr="00476EF1">
              <w:rPr>
                <w:rFonts w:ascii="Garamond" w:hAnsi="Garamond"/>
              </w:rPr>
              <w:t>computer</w:t>
            </w:r>
            <w:r>
              <w:rPr>
                <w:rFonts w:ascii="Garamond" w:hAnsi="Garamond"/>
              </w:rPr>
              <w:t>s</w:t>
            </w:r>
            <w:r w:rsidRPr="00476EF1">
              <w:rPr>
                <w:rFonts w:ascii="Garamond" w:hAnsi="Garamond"/>
              </w:rPr>
              <w:t xml:space="preserve"> that can </w:t>
            </w:r>
            <w:proofErr w:type="gramStart"/>
            <w:r w:rsidRPr="00476EF1">
              <w:rPr>
                <w:rFonts w:ascii="Garamond" w:hAnsi="Garamond"/>
              </w:rPr>
              <w:t>capture,</w:t>
            </w:r>
            <w:proofErr w:type="gramEnd"/>
            <w:r w:rsidRPr="00476EF1">
              <w:rPr>
                <w:rFonts w:ascii="Garamond" w:hAnsi="Garamond"/>
              </w:rPr>
              <w:t xml:space="preserve"> store, query, analy</w:t>
            </w:r>
            <w:r>
              <w:rPr>
                <w:rFonts w:ascii="Garamond" w:hAnsi="Garamond"/>
              </w:rPr>
              <w:t xml:space="preserve">ze, and display geographic data.    </w:t>
            </w:r>
          </w:p>
        </w:tc>
      </w:tr>
      <w:tr w:rsidR="00E300F8" w:rsidTr="00457CA7">
        <w:tc>
          <w:tcPr>
            <w:tcW w:w="2070" w:type="dxa"/>
          </w:tcPr>
          <w:p w:rsidR="00E300F8" w:rsidRPr="00920ABB" w:rsidRDefault="00920ABB" w:rsidP="00476EF1">
            <w:pPr>
              <w:rPr>
                <w:rFonts w:ascii="Garamond" w:hAnsi="Garamond"/>
                <w:iCs/>
                <w:sz w:val="24"/>
                <w:szCs w:val="24"/>
              </w:rPr>
            </w:pPr>
            <w:r w:rsidRPr="00920ABB">
              <w:rPr>
                <w:rFonts w:ascii="Garamond" w:hAnsi="Garamond"/>
                <w:sz w:val="24"/>
                <w:szCs w:val="24"/>
              </w:rPr>
              <w:t>Meridians &amp; Parallels</w:t>
            </w:r>
          </w:p>
        </w:tc>
        <w:tc>
          <w:tcPr>
            <w:tcW w:w="7920" w:type="dxa"/>
          </w:tcPr>
          <w:p w:rsidR="00920ABB" w:rsidRPr="00334DD0" w:rsidRDefault="00920ABB" w:rsidP="00920ABB">
            <w:pPr>
              <w:pStyle w:val="BodyTextIndent2"/>
              <w:spacing w:line="276" w:lineRule="auto"/>
              <w:rPr>
                <w:rFonts w:ascii="Garamond" w:hAnsi="Garamond"/>
                <w:i w:val="0"/>
              </w:rPr>
            </w:pPr>
            <w:r w:rsidRPr="00334DD0">
              <w:rPr>
                <w:rFonts w:ascii="Garamond" w:hAnsi="Garamond"/>
                <w:i w:val="0"/>
              </w:rPr>
              <w:t>Meridian</w:t>
            </w:r>
            <w:r>
              <w:rPr>
                <w:rFonts w:ascii="Garamond" w:hAnsi="Garamond"/>
                <w:i w:val="0"/>
              </w:rPr>
              <w:t xml:space="preserve">s </w:t>
            </w:r>
            <w:r w:rsidRPr="00334DD0">
              <w:rPr>
                <w:rFonts w:ascii="Garamond" w:hAnsi="Garamond"/>
                <w:i w:val="0"/>
              </w:rPr>
              <w:t>- (longitude) an arc drawn between the North and South poles.</w:t>
            </w:r>
          </w:p>
          <w:p w:rsidR="00920ABB" w:rsidRPr="00334DD0" w:rsidRDefault="00920ABB" w:rsidP="00920ABB">
            <w:pPr>
              <w:pStyle w:val="BodyTextIndent2"/>
              <w:spacing w:line="276" w:lineRule="auto"/>
              <w:ind w:left="0" w:firstLine="0"/>
              <w:rPr>
                <w:rFonts w:ascii="Garamond" w:hAnsi="Garamond"/>
                <w:i w:val="0"/>
              </w:rPr>
            </w:pPr>
            <w:r w:rsidRPr="00334DD0">
              <w:rPr>
                <w:rFonts w:ascii="Garamond" w:hAnsi="Garamond"/>
                <w:i w:val="0"/>
              </w:rPr>
              <w:t>Parallel</w:t>
            </w:r>
            <w:r>
              <w:rPr>
                <w:rFonts w:ascii="Garamond" w:hAnsi="Garamond"/>
                <w:i w:val="0"/>
              </w:rPr>
              <w:t xml:space="preserve"> </w:t>
            </w:r>
            <w:r w:rsidRPr="00334DD0">
              <w:rPr>
                <w:rFonts w:ascii="Garamond" w:hAnsi="Garamond"/>
                <w:i w:val="0"/>
              </w:rPr>
              <w:t>- (latitude) a circle drawn around the globe parallel to equator and perpendicular to meridians.</w:t>
            </w:r>
          </w:p>
          <w:p w:rsidR="00E300F8" w:rsidRPr="00334DD0" w:rsidRDefault="00E300F8" w:rsidP="00920ABB">
            <w:pPr>
              <w:suppressAutoHyphens/>
              <w:ind w:left="360"/>
              <w:jc w:val="both"/>
              <w:rPr>
                <w:rFonts w:ascii="Garamond" w:hAnsi="Garamond"/>
                <w:iCs/>
              </w:rPr>
            </w:pPr>
          </w:p>
        </w:tc>
      </w:tr>
      <w:tr w:rsidR="00920ABB" w:rsidTr="00457CA7">
        <w:tc>
          <w:tcPr>
            <w:tcW w:w="2070" w:type="dxa"/>
          </w:tcPr>
          <w:p w:rsidR="00920ABB" w:rsidRPr="00920ABB" w:rsidRDefault="00920ABB" w:rsidP="00476EF1">
            <w:pPr>
              <w:rPr>
                <w:rFonts w:ascii="Garamond" w:hAnsi="Garamond"/>
                <w:sz w:val="24"/>
                <w:szCs w:val="24"/>
              </w:rPr>
            </w:pPr>
            <w:r w:rsidRPr="00920ABB">
              <w:rPr>
                <w:rFonts w:ascii="Garamond" w:hAnsi="Garamond"/>
                <w:sz w:val="24"/>
                <w:szCs w:val="24"/>
              </w:rPr>
              <w:t>Mental map</w:t>
            </w:r>
          </w:p>
        </w:tc>
        <w:tc>
          <w:tcPr>
            <w:tcW w:w="7920" w:type="dxa"/>
          </w:tcPr>
          <w:p w:rsidR="00920ABB" w:rsidRPr="00334DD0" w:rsidRDefault="00920ABB" w:rsidP="00920ABB">
            <w:pPr>
              <w:pStyle w:val="BodyTextIndent2"/>
              <w:spacing w:line="276" w:lineRule="auto"/>
              <w:ind w:left="0" w:firstLine="0"/>
              <w:rPr>
                <w:rFonts w:ascii="Garamond" w:hAnsi="Garamond"/>
                <w:i w:val="0"/>
              </w:rPr>
            </w:pPr>
            <w:r>
              <w:rPr>
                <w:rFonts w:ascii="Garamond" w:hAnsi="Garamond"/>
                <w:i w:val="0"/>
              </w:rPr>
              <w:t>O</w:t>
            </w:r>
            <w:r w:rsidRPr="00334DD0">
              <w:rPr>
                <w:rFonts w:ascii="Garamond" w:hAnsi="Garamond"/>
                <w:i w:val="0"/>
              </w:rPr>
              <w:t>ne’s perceived image of the surrounding landscape’s organization</w:t>
            </w:r>
            <w:r>
              <w:rPr>
                <w:rFonts w:ascii="Garamond" w:hAnsi="Garamond"/>
                <w:i w:val="0"/>
              </w:rPr>
              <w:t xml:space="preserve">. E.g. if I were to ask you to draw a map of the </w:t>
            </w:r>
            <w:proofErr w:type="spellStart"/>
            <w:r>
              <w:rPr>
                <w:rFonts w:ascii="Garamond" w:hAnsi="Garamond"/>
                <w:i w:val="0"/>
              </w:rPr>
              <w:t>neighbourhood</w:t>
            </w:r>
            <w:proofErr w:type="spellEnd"/>
            <w:r>
              <w:rPr>
                <w:rFonts w:ascii="Garamond" w:hAnsi="Garamond"/>
                <w:i w:val="0"/>
              </w:rPr>
              <w:t xml:space="preserve"> our school is located in, that would be a mental map.</w:t>
            </w:r>
          </w:p>
        </w:tc>
      </w:tr>
      <w:tr w:rsidR="00920ABB" w:rsidTr="00457CA7">
        <w:tc>
          <w:tcPr>
            <w:tcW w:w="2070" w:type="dxa"/>
          </w:tcPr>
          <w:p w:rsidR="00920ABB" w:rsidRPr="00920ABB" w:rsidRDefault="00920ABB" w:rsidP="00476EF1">
            <w:pPr>
              <w:rPr>
                <w:rFonts w:ascii="Garamond" w:hAnsi="Garamond"/>
                <w:sz w:val="24"/>
                <w:szCs w:val="24"/>
              </w:rPr>
            </w:pPr>
            <w:r>
              <w:rPr>
                <w:rFonts w:ascii="Garamond" w:hAnsi="Garamond"/>
                <w:sz w:val="24"/>
                <w:szCs w:val="24"/>
              </w:rPr>
              <w:t>Political maps &amp; Physical maps</w:t>
            </w:r>
          </w:p>
        </w:tc>
        <w:tc>
          <w:tcPr>
            <w:tcW w:w="7920" w:type="dxa"/>
          </w:tcPr>
          <w:p w:rsidR="00920ABB" w:rsidRPr="00920ABB" w:rsidRDefault="00B97D58" w:rsidP="00920ABB">
            <w:pPr>
              <w:pStyle w:val="BodyTextIndent2"/>
              <w:spacing w:line="276" w:lineRule="auto"/>
              <w:ind w:left="0" w:firstLine="0"/>
              <w:rPr>
                <w:rFonts w:ascii="Garamond" w:hAnsi="Garamond"/>
                <w:i w:val="0"/>
              </w:rPr>
            </w:pPr>
            <w:r>
              <w:rPr>
                <w:rStyle w:val="apple-converted-space"/>
                <w:rFonts w:ascii="Garamond" w:hAnsi="Garamond"/>
                <w:i w:val="0"/>
                <w:shd w:val="clear" w:color="auto" w:fill="FFFFFF"/>
                <w:lang w:val="en-GB"/>
              </w:rPr>
              <w:t>Political</w:t>
            </w:r>
            <w:r w:rsidR="00920ABB" w:rsidRPr="00920ABB">
              <w:rPr>
                <w:rFonts w:ascii="Garamond" w:hAnsi="Garamond"/>
                <w:i w:val="0"/>
                <w:shd w:val="clear" w:color="auto" w:fill="FFFFFF"/>
              </w:rPr>
              <w:t xml:space="preserve"> map</w:t>
            </w:r>
            <w:r w:rsidR="00920ABB">
              <w:rPr>
                <w:rFonts w:ascii="Garamond" w:hAnsi="Garamond"/>
                <w:i w:val="0"/>
                <w:shd w:val="clear" w:color="auto" w:fill="FFFFFF"/>
              </w:rPr>
              <w:t>s show</w:t>
            </w:r>
            <w:r w:rsidR="00920ABB" w:rsidRPr="00920ABB">
              <w:rPr>
                <w:rFonts w:ascii="Garamond" w:hAnsi="Garamond"/>
                <w:i w:val="0"/>
                <w:shd w:val="clear" w:color="auto" w:fill="FFFFFF"/>
              </w:rPr>
              <w:t xml:space="preserve"> human-created features such as boundaries, cities, highways, roads, and r</w:t>
            </w:r>
            <w:r w:rsidR="00394327">
              <w:rPr>
                <w:rFonts w:ascii="Garamond" w:hAnsi="Garamond"/>
                <w:i w:val="0"/>
                <w:shd w:val="clear" w:color="auto" w:fill="FFFFFF"/>
              </w:rPr>
              <w:t>ailroads. Physical maps display</w:t>
            </w:r>
            <w:r w:rsidR="00920ABB" w:rsidRPr="00920ABB">
              <w:rPr>
                <w:rFonts w:ascii="Garamond" w:hAnsi="Garamond"/>
                <w:i w:val="0"/>
                <w:shd w:val="clear" w:color="auto" w:fill="FFFFFF"/>
              </w:rPr>
              <w:t xml:space="preserve"> the natural features of the earth - the </w:t>
            </w:r>
            <w:r w:rsidR="00920ABB" w:rsidRPr="00920ABB">
              <w:rPr>
                <w:rFonts w:ascii="Garamond" w:hAnsi="Garamond"/>
                <w:i w:val="0"/>
                <w:shd w:val="clear" w:color="auto" w:fill="FFFFFF"/>
              </w:rPr>
              <w:lastRenderedPageBreak/>
              <w:t xml:space="preserve">location and names of </w:t>
            </w:r>
            <w:r w:rsidR="00920ABB">
              <w:rPr>
                <w:rFonts w:ascii="Garamond" w:hAnsi="Garamond"/>
                <w:i w:val="0"/>
                <w:shd w:val="clear" w:color="auto" w:fill="FFFFFF"/>
              </w:rPr>
              <w:t>mountains, rivers, valleys, oce</w:t>
            </w:r>
            <w:r w:rsidR="00920ABB" w:rsidRPr="00920ABB">
              <w:rPr>
                <w:rFonts w:ascii="Garamond" w:hAnsi="Garamond"/>
                <w:i w:val="0"/>
                <w:shd w:val="clear" w:color="auto" w:fill="FFFFFF"/>
              </w:rPr>
              <w:t>a</w:t>
            </w:r>
            <w:r w:rsidR="00920ABB">
              <w:rPr>
                <w:rFonts w:ascii="Garamond" w:hAnsi="Garamond"/>
                <w:i w:val="0"/>
                <w:shd w:val="clear" w:color="auto" w:fill="FFFFFF"/>
              </w:rPr>
              <w:t>n</w:t>
            </w:r>
            <w:r w:rsidR="00920ABB" w:rsidRPr="00920ABB">
              <w:rPr>
                <w:rFonts w:ascii="Garamond" w:hAnsi="Garamond"/>
                <w:i w:val="0"/>
                <w:shd w:val="clear" w:color="auto" w:fill="FFFFFF"/>
              </w:rPr>
              <w:t xml:space="preserve"> currents, and deserts. Most common</w:t>
            </w:r>
            <w:r w:rsidR="00920ABB" w:rsidRPr="00920ABB">
              <w:rPr>
                <w:rStyle w:val="apple-converted-space"/>
                <w:rFonts w:ascii="Garamond" w:hAnsi="Garamond"/>
                <w:i w:val="0"/>
                <w:shd w:val="clear" w:color="auto" w:fill="FFFFFF"/>
              </w:rPr>
              <w:t> </w:t>
            </w:r>
            <w:hyperlink r:id="rId6" w:history="1">
              <w:r w:rsidR="00920ABB" w:rsidRPr="00920ABB">
                <w:rPr>
                  <w:rStyle w:val="Hyperlink"/>
                  <w:rFonts w:ascii="Garamond" w:hAnsi="Garamond"/>
                  <w:i w:val="0"/>
                  <w:color w:val="auto"/>
                  <w:shd w:val="clear" w:color="auto" w:fill="FFFFFF"/>
                </w:rPr>
                <w:t>maps</w:t>
              </w:r>
            </w:hyperlink>
            <w:r w:rsidR="00920ABB" w:rsidRPr="00920ABB">
              <w:rPr>
                <w:rStyle w:val="apple-converted-space"/>
                <w:rFonts w:ascii="Garamond" w:hAnsi="Garamond"/>
                <w:i w:val="0"/>
                <w:shd w:val="clear" w:color="auto" w:fill="FFFFFF"/>
              </w:rPr>
              <w:t> </w:t>
            </w:r>
            <w:r w:rsidR="00920ABB" w:rsidRPr="00920ABB">
              <w:rPr>
                <w:rFonts w:ascii="Garamond" w:hAnsi="Garamond"/>
                <w:i w:val="0"/>
                <w:shd w:val="clear" w:color="auto" w:fill="FFFFFF"/>
              </w:rPr>
              <w:t>and globes are combinations of political and physical maps.</w:t>
            </w:r>
          </w:p>
        </w:tc>
      </w:tr>
      <w:tr w:rsidR="00D1062E" w:rsidTr="00457CA7">
        <w:tc>
          <w:tcPr>
            <w:tcW w:w="2070" w:type="dxa"/>
          </w:tcPr>
          <w:p w:rsidR="00D1062E" w:rsidRPr="00E300F8" w:rsidRDefault="00D1062E" w:rsidP="001D215C">
            <w:pPr>
              <w:rPr>
                <w:rFonts w:ascii="Garamond" w:hAnsi="Garamond"/>
                <w:sz w:val="24"/>
                <w:szCs w:val="24"/>
                <w:lang w:val="en-US"/>
              </w:rPr>
            </w:pPr>
            <w:r>
              <w:rPr>
                <w:rFonts w:ascii="Garamond" w:hAnsi="Garamond"/>
                <w:sz w:val="24"/>
                <w:szCs w:val="24"/>
                <w:lang w:val="en-US"/>
              </w:rPr>
              <w:lastRenderedPageBreak/>
              <w:t>Spatial Distribution</w:t>
            </w:r>
          </w:p>
        </w:tc>
        <w:tc>
          <w:tcPr>
            <w:tcW w:w="7920" w:type="dxa"/>
          </w:tcPr>
          <w:p w:rsidR="00D1062E" w:rsidRDefault="00D1062E" w:rsidP="001D215C">
            <w:pPr>
              <w:rPr>
                <w:rFonts w:ascii="Garamond" w:hAnsi="Garamond"/>
                <w:sz w:val="24"/>
                <w:szCs w:val="24"/>
                <w:lang w:val="en-US"/>
              </w:rPr>
            </w:pPr>
            <w:r>
              <w:rPr>
                <w:rFonts w:ascii="Garamond" w:hAnsi="Garamond"/>
                <w:sz w:val="24"/>
                <w:szCs w:val="24"/>
                <w:lang w:val="en-US"/>
              </w:rPr>
              <w:t xml:space="preserve">Looking at a map of something to see how it is distributed across a space. </w:t>
            </w:r>
          </w:p>
          <w:p w:rsidR="00D1062E" w:rsidRDefault="00D1062E" w:rsidP="001D215C">
            <w:pPr>
              <w:rPr>
                <w:rFonts w:ascii="Garamond" w:hAnsi="Garamond"/>
                <w:sz w:val="24"/>
                <w:szCs w:val="24"/>
                <w:lang w:val="en-US"/>
              </w:rPr>
            </w:pPr>
          </w:p>
          <w:p w:rsidR="00D1062E" w:rsidRPr="00E300F8" w:rsidRDefault="00D1062E" w:rsidP="001D215C">
            <w:pPr>
              <w:rPr>
                <w:rFonts w:ascii="Garamond" w:hAnsi="Garamond"/>
                <w:sz w:val="24"/>
                <w:szCs w:val="24"/>
                <w:lang w:val="en-US"/>
              </w:rPr>
            </w:pPr>
            <w:r>
              <w:rPr>
                <w:rFonts w:ascii="Garamond" w:hAnsi="Garamond"/>
                <w:sz w:val="24"/>
                <w:szCs w:val="24"/>
                <w:lang w:val="en-US"/>
              </w:rPr>
              <w:t xml:space="preserve">E.g.: The spread of Cholera, Dr. Snow wanted to know how the distribution of cholera sufferers came about. So he </w:t>
            </w:r>
            <w:proofErr w:type="spellStart"/>
            <w:r>
              <w:rPr>
                <w:rFonts w:ascii="Garamond" w:hAnsi="Garamond"/>
                <w:sz w:val="24"/>
                <w:szCs w:val="24"/>
                <w:lang w:val="en-US"/>
              </w:rPr>
              <w:t>analysed</w:t>
            </w:r>
            <w:proofErr w:type="spellEnd"/>
            <w:r>
              <w:rPr>
                <w:rFonts w:ascii="Garamond" w:hAnsi="Garamond"/>
                <w:sz w:val="24"/>
                <w:szCs w:val="24"/>
                <w:lang w:val="en-US"/>
              </w:rPr>
              <w:t xml:space="preserve"> the pattern and noticed that the disease was clustered around water pumps</w:t>
            </w:r>
            <w:proofErr w:type="gramStart"/>
            <w:r>
              <w:rPr>
                <w:rFonts w:ascii="Garamond" w:hAnsi="Garamond"/>
                <w:sz w:val="24"/>
                <w:szCs w:val="24"/>
                <w:lang w:val="en-US"/>
              </w:rPr>
              <w:t>,  and</w:t>
            </w:r>
            <w:proofErr w:type="gramEnd"/>
            <w:r>
              <w:rPr>
                <w:rFonts w:ascii="Garamond" w:hAnsi="Garamond"/>
                <w:sz w:val="24"/>
                <w:szCs w:val="24"/>
                <w:lang w:val="en-US"/>
              </w:rPr>
              <w:t xml:space="preserve"> therefore made the link between contaminated water and the spread of cholera. </w:t>
            </w:r>
          </w:p>
        </w:tc>
      </w:tr>
      <w:tr w:rsidR="00D1062E" w:rsidTr="00457CA7">
        <w:tc>
          <w:tcPr>
            <w:tcW w:w="2070" w:type="dxa"/>
          </w:tcPr>
          <w:p w:rsidR="00D1062E" w:rsidRPr="00E300F8" w:rsidRDefault="00D1062E" w:rsidP="001D215C">
            <w:pPr>
              <w:rPr>
                <w:rFonts w:ascii="Garamond" w:hAnsi="Garamond"/>
                <w:sz w:val="24"/>
                <w:szCs w:val="24"/>
                <w:lang w:val="en-US"/>
              </w:rPr>
            </w:pPr>
            <w:r>
              <w:rPr>
                <w:rFonts w:ascii="Garamond" w:hAnsi="Garamond"/>
                <w:sz w:val="24"/>
                <w:szCs w:val="24"/>
                <w:lang w:val="en-US"/>
              </w:rPr>
              <w:t>Concentration and Pattern</w:t>
            </w:r>
          </w:p>
        </w:tc>
        <w:tc>
          <w:tcPr>
            <w:tcW w:w="7920" w:type="dxa"/>
          </w:tcPr>
          <w:p w:rsidR="00D1062E" w:rsidRPr="00D1062E" w:rsidRDefault="00D1062E" w:rsidP="00D1062E">
            <w:pPr>
              <w:pStyle w:val="BodyTextIndent2"/>
              <w:spacing w:line="276" w:lineRule="auto"/>
              <w:ind w:left="0" w:firstLine="0"/>
              <w:rPr>
                <w:rFonts w:ascii="Garamond" w:hAnsi="Garamond"/>
                <w:i w:val="0"/>
              </w:rPr>
            </w:pPr>
            <w:r>
              <w:rPr>
                <w:rFonts w:ascii="Garamond" w:hAnsi="Garamond"/>
                <w:i w:val="0"/>
              </w:rPr>
              <w:t xml:space="preserve">Concentration is </w:t>
            </w:r>
            <w:r w:rsidRPr="00334DD0">
              <w:rPr>
                <w:rFonts w:ascii="Garamond" w:hAnsi="Garamond"/>
                <w:i w:val="0"/>
              </w:rPr>
              <w:t>the extent o</w:t>
            </w:r>
            <w:r>
              <w:rPr>
                <w:rFonts w:ascii="Garamond" w:hAnsi="Garamond"/>
                <w:i w:val="0"/>
              </w:rPr>
              <w:t xml:space="preserve">f a feature’s spread over space whereas pattern is </w:t>
            </w:r>
            <w:r w:rsidRPr="00334DD0">
              <w:rPr>
                <w:rFonts w:ascii="Garamond" w:hAnsi="Garamond"/>
                <w:i w:val="0"/>
              </w:rPr>
              <w:t>the geometric arrangement of objects in space</w:t>
            </w:r>
          </w:p>
        </w:tc>
      </w:tr>
      <w:tr w:rsidR="00D1062E" w:rsidTr="00457CA7">
        <w:tc>
          <w:tcPr>
            <w:tcW w:w="2070" w:type="dxa"/>
          </w:tcPr>
          <w:p w:rsidR="00D1062E" w:rsidRPr="00D1062E" w:rsidRDefault="00D1062E" w:rsidP="00D1062E">
            <w:pPr>
              <w:rPr>
                <w:rFonts w:ascii="Garamond" w:hAnsi="Garamond"/>
                <w:sz w:val="24"/>
                <w:szCs w:val="24"/>
                <w:lang w:val="en-US"/>
              </w:rPr>
            </w:pPr>
            <w:r>
              <w:rPr>
                <w:rFonts w:ascii="Garamond" w:hAnsi="Garamond"/>
                <w:sz w:val="24"/>
                <w:szCs w:val="24"/>
                <w:lang w:val="en-US"/>
              </w:rPr>
              <w:t>Distance Decay</w:t>
            </w:r>
          </w:p>
        </w:tc>
        <w:tc>
          <w:tcPr>
            <w:tcW w:w="7920" w:type="dxa"/>
          </w:tcPr>
          <w:p w:rsidR="00D1062E" w:rsidRPr="00D1062E" w:rsidRDefault="00D1062E" w:rsidP="00D1062E">
            <w:pPr>
              <w:pStyle w:val="BodyTextIndent2"/>
              <w:spacing w:line="276" w:lineRule="auto"/>
              <w:ind w:left="0" w:firstLine="0"/>
              <w:rPr>
                <w:rFonts w:ascii="Garamond" w:hAnsi="Garamond"/>
                <w:i w:val="0"/>
              </w:rPr>
            </w:pPr>
            <w:r w:rsidRPr="00D1062E">
              <w:rPr>
                <w:rFonts w:ascii="Garamond" w:hAnsi="Garamond"/>
                <w:i w:val="0"/>
              </w:rPr>
              <w:t xml:space="preserve">The farther away one group is from another, the less likely the two groups are to interact.  </w:t>
            </w:r>
          </w:p>
          <w:p w:rsidR="00D1062E" w:rsidRDefault="00D1062E" w:rsidP="00D1062E">
            <w:pPr>
              <w:pStyle w:val="BodyTextIndent2"/>
              <w:spacing w:line="276" w:lineRule="auto"/>
              <w:ind w:left="0" w:firstLine="0"/>
              <w:rPr>
                <w:rFonts w:ascii="Garamond" w:hAnsi="Garamond"/>
                <w:i w:val="0"/>
              </w:rPr>
            </w:pPr>
          </w:p>
        </w:tc>
      </w:tr>
      <w:tr w:rsidR="00D1062E" w:rsidTr="00457CA7">
        <w:tc>
          <w:tcPr>
            <w:tcW w:w="2070" w:type="dxa"/>
          </w:tcPr>
          <w:p w:rsidR="00D1062E" w:rsidRPr="00B97D58" w:rsidRDefault="00D1062E" w:rsidP="00D1062E">
            <w:pPr>
              <w:rPr>
                <w:rFonts w:ascii="Garamond" w:hAnsi="Garamond"/>
                <w:sz w:val="24"/>
                <w:szCs w:val="24"/>
                <w:lang w:val="en-US"/>
              </w:rPr>
            </w:pPr>
            <w:r w:rsidRPr="00B97D58">
              <w:rPr>
                <w:rFonts w:ascii="Garamond" w:hAnsi="Garamond"/>
                <w:sz w:val="24"/>
                <w:szCs w:val="24"/>
              </w:rPr>
              <w:t>Space-time compression</w:t>
            </w:r>
          </w:p>
        </w:tc>
        <w:tc>
          <w:tcPr>
            <w:tcW w:w="7920" w:type="dxa"/>
          </w:tcPr>
          <w:p w:rsidR="00D1062E" w:rsidRDefault="00D1062E" w:rsidP="00D1062E">
            <w:pPr>
              <w:pStyle w:val="BodyTextIndent2"/>
              <w:tabs>
                <w:tab w:val="left" w:pos="1500"/>
              </w:tabs>
              <w:spacing w:line="276" w:lineRule="auto"/>
              <w:rPr>
                <w:rFonts w:ascii="Garamond" w:hAnsi="Garamond"/>
                <w:i w:val="0"/>
              </w:rPr>
            </w:pPr>
            <w:r>
              <w:rPr>
                <w:rFonts w:ascii="Garamond" w:hAnsi="Garamond"/>
                <w:i w:val="0"/>
              </w:rPr>
              <w:t>T</w:t>
            </w:r>
            <w:r w:rsidRPr="00334DD0">
              <w:rPr>
                <w:rFonts w:ascii="Garamond" w:hAnsi="Garamond"/>
                <w:i w:val="0"/>
              </w:rPr>
              <w:t>he reduction in the time it takes for something to reach another place</w:t>
            </w:r>
            <w:r>
              <w:rPr>
                <w:rFonts w:ascii="Garamond" w:hAnsi="Garamond"/>
                <w:i w:val="0"/>
              </w:rPr>
              <w:t>.</w:t>
            </w:r>
          </w:p>
          <w:p w:rsidR="00D1062E" w:rsidRDefault="00D1062E" w:rsidP="00D1062E">
            <w:pPr>
              <w:pStyle w:val="BodyTextIndent2"/>
              <w:tabs>
                <w:tab w:val="left" w:pos="1500"/>
              </w:tabs>
              <w:spacing w:line="276" w:lineRule="auto"/>
              <w:rPr>
                <w:rFonts w:ascii="Garamond" w:hAnsi="Garamond"/>
                <w:i w:val="0"/>
              </w:rPr>
            </w:pPr>
          </w:p>
          <w:p w:rsidR="00D1062E" w:rsidRPr="00D1062E" w:rsidRDefault="00D1062E" w:rsidP="00D1062E">
            <w:pPr>
              <w:pStyle w:val="BodyTextIndent2"/>
              <w:tabs>
                <w:tab w:val="left" w:pos="1500"/>
              </w:tabs>
              <w:spacing w:line="276" w:lineRule="auto"/>
              <w:ind w:left="0" w:firstLine="0"/>
              <w:jc w:val="left"/>
              <w:rPr>
                <w:rFonts w:ascii="Garamond" w:hAnsi="Garamond"/>
                <w:i w:val="0"/>
              </w:rPr>
            </w:pPr>
            <w:r>
              <w:rPr>
                <w:rFonts w:ascii="Garamond" w:hAnsi="Garamond"/>
                <w:i w:val="0"/>
                <w:color w:val="000000"/>
                <w:shd w:val="clear" w:color="auto" w:fill="FFFFFF"/>
              </w:rPr>
              <w:t xml:space="preserve">e.g.: </w:t>
            </w:r>
            <w:r w:rsidRPr="00D1062E">
              <w:rPr>
                <w:rFonts w:ascii="Garamond" w:hAnsi="Garamond"/>
                <w:i w:val="0"/>
                <w:color w:val="000000"/>
                <w:shd w:val="clear" w:color="auto" w:fill="FFFFFF"/>
              </w:rPr>
              <w:t>The classic example is that people generally are willing to commute 20 minutes from home to work. In the Medieval city this meant working within a 20 minute walk of your home, or less than a mile. In today's city, figuring 60 mph, it can mean 20 miles.</w:t>
            </w:r>
            <w:r w:rsidRPr="00D1062E">
              <w:rPr>
                <w:rStyle w:val="apple-converted-space"/>
                <w:rFonts w:ascii="Garamond" w:hAnsi="Garamond"/>
                <w:i w:val="0"/>
                <w:color w:val="000000"/>
                <w:shd w:val="clear" w:color="auto" w:fill="FFFFFF"/>
              </w:rPr>
              <w:t> </w:t>
            </w:r>
          </w:p>
        </w:tc>
      </w:tr>
      <w:tr w:rsidR="00920ABB" w:rsidTr="00457CA7">
        <w:tc>
          <w:tcPr>
            <w:tcW w:w="2070" w:type="dxa"/>
          </w:tcPr>
          <w:p w:rsidR="00920ABB" w:rsidRPr="00E300F8" w:rsidRDefault="00920ABB" w:rsidP="001D215C">
            <w:pPr>
              <w:rPr>
                <w:rFonts w:ascii="Garamond" w:hAnsi="Garamond"/>
                <w:sz w:val="24"/>
                <w:szCs w:val="24"/>
                <w:lang w:val="en-US"/>
              </w:rPr>
            </w:pPr>
            <w:r w:rsidRPr="00E300F8">
              <w:rPr>
                <w:rFonts w:ascii="Garamond" w:hAnsi="Garamond"/>
                <w:sz w:val="24"/>
                <w:szCs w:val="24"/>
                <w:lang w:val="en-US"/>
              </w:rPr>
              <w:t>Scale (II)</w:t>
            </w:r>
          </w:p>
        </w:tc>
        <w:tc>
          <w:tcPr>
            <w:tcW w:w="7920" w:type="dxa"/>
          </w:tcPr>
          <w:p w:rsidR="00920ABB" w:rsidRPr="00E300F8" w:rsidRDefault="00920ABB" w:rsidP="001D215C">
            <w:pPr>
              <w:rPr>
                <w:rFonts w:ascii="Garamond" w:hAnsi="Garamond"/>
                <w:sz w:val="24"/>
                <w:szCs w:val="24"/>
                <w:lang w:val="en-US"/>
              </w:rPr>
            </w:pPr>
            <w:r w:rsidRPr="00E300F8">
              <w:rPr>
                <w:rFonts w:ascii="Garamond" w:hAnsi="Garamond"/>
                <w:sz w:val="24"/>
                <w:szCs w:val="24"/>
                <w:lang w:val="en-US"/>
              </w:rPr>
              <w:t xml:space="preserve">Scale also refers to the territorial extent of something. For example, local, regional or global. (Usually throughout this course when we refer to scale we will be using the second definition). </w:t>
            </w:r>
          </w:p>
          <w:p w:rsidR="00920ABB" w:rsidRPr="00E300F8" w:rsidRDefault="00920ABB" w:rsidP="001D215C">
            <w:pPr>
              <w:rPr>
                <w:rFonts w:ascii="Garamond" w:hAnsi="Garamond"/>
                <w:sz w:val="24"/>
                <w:szCs w:val="24"/>
                <w:lang w:val="en-US"/>
              </w:rPr>
            </w:pPr>
          </w:p>
          <w:p w:rsidR="00920ABB" w:rsidRPr="00E300F8" w:rsidRDefault="00920ABB" w:rsidP="001D215C">
            <w:pPr>
              <w:rPr>
                <w:rFonts w:ascii="Garamond" w:hAnsi="Garamond"/>
                <w:sz w:val="24"/>
                <w:szCs w:val="24"/>
                <w:lang w:val="en-US"/>
              </w:rPr>
            </w:pPr>
            <w:r w:rsidRPr="00E300F8">
              <w:rPr>
                <w:rFonts w:ascii="Garamond" w:hAnsi="Garamond"/>
                <w:sz w:val="24"/>
                <w:szCs w:val="24"/>
                <w:lang w:val="en-US"/>
              </w:rPr>
              <w:t xml:space="preserve">e.g.: on a global scale the USA is the wealthiest country in the world. But does that mean that everyone in the USA is wealthy. Of course not, if we shift the scale just the USA (National) we can see that the richer areas are at the </w:t>
            </w:r>
            <w:proofErr w:type="gramStart"/>
            <w:r w:rsidRPr="00E300F8">
              <w:rPr>
                <w:rFonts w:ascii="Garamond" w:hAnsi="Garamond"/>
                <w:sz w:val="24"/>
                <w:szCs w:val="24"/>
                <w:lang w:val="en-US"/>
              </w:rPr>
              <w:t>coasts,</w:t>
            </w:r>
            <w:proofErr w:type="gramEnd"/>
            <w:r w:rsidRPr="00E300F8">
              <w:rPr>
                <w:rFonts w:ascii="Garamond" w:hAnsi="Garamond"/>
                <w:sz w:val="24"/>
                <w:szCs w:val="24"/>
                <w:lang w:val="en-US"/>
              </w:rPr>
              <w:t xml:space="preserve"> and the poorest in the interior and extreme south and north. If we shift the scale to one city we can see different levels of wealth, and even if we shift it to one neighborhood or street. </w:t>
            </w:r>
          </w:p>
        </w:tc>
      </w:tr>
      <w:tr w:rsidR="00920ABB" w:rsidTr="00457CA7">
        <w:tc>
          <w:tcPr>
            <w:tcW w:w="2070" w:type="dxa"/>
          </w:tcPr>
          <w:p w:rsidR="00920ABB" w:rsidRPr="00394327" w:rsidRDefault="00394327" w:rsidP="001D215C">
            <w:pPr>
              <w:rPr>
                <w:rFonts w:ascii="Garamond" w:hAnsi="Garamond"/>
                <w:sz w:val="24"/>
                <w:szCs w:val="24"/>
                <w:lang w:val="en-US"/>
              </w:rPr>
            </w:pPr>
            <w:r w:rsidRPr="00394327">
              <w:rPr>
                <w:rFonts w:ascii="Garamond" w:hAnsi="Garamond"/>
                <w:sz w:val="24"/>
                <w:szCs w:val="24"/>
                <w:lang w:val="en-US"/>
              </w:rPr>
              <w:t>Environmental Determinism</w:t>
            </w:r>
          </w:p>
        </w:tc>
        <w:tc>
          <w:tcPr>
            <w:tcW w:w="7920" w:type="dxa"/>
          </w:tcPr>
          <w:p w:rsidR="00394327" w:rsidRDefault="00394327" w:rsidP="00394327">
            <w:pPr>
              <w:rPr>
                <w:rFonts w:ascii="Garamond" w:hAnsi="Garamond"/>
                <w:sz w:val="24"/>
                <w:szCs w:val="24"/>
              </w:rPr>
            </w:pPr>
            <w:r w:rsidRPr="00394327">
              <w:rPr>
                <w:rFonts w:ascii="Garamond" w:hAnsi="Garamond"/>
                <w:sz w:val="24"/>
                <w:szCs w:val="24"/>
              </w:rPr>
              <w:t xml:space="preserve">A belief that the physical environment causes social development. </w:t>
            </w:r>
          </w:p>
          <w:p w:rsidR="00394327" w:rsidRDefault="00394327" w:rsidP="00394327">
            <w:pPr>
              <w:rPr>
                <w:rFonts w:ascii="Garamond" w:hAnsi="Garamond"/>
                <w:sz w:val="24"/>
                <w:szCs w:val="24"/>
              </w:rPr>
            </w:pPr>
          </w:p>
          <w:p w:rsidR="00394327" w:rsidRDefault="00394327" w:rsidP="00394327">
            <w:pPr>
              <w:rPr>
                <w:rFonts w:ascii="Garamond" w:hAnsi="Garamond"/>
                <w:sz w:val="24"/>
                <w:szCs w:val="24"/>
              </w:rPr>
            </w:pPr>
            <w:r w:rsidRPr="00394327">
              <w:rPr>
                <w:rFonts w:ascii="Garamond" w:hAnsi="Garamond"/>
                <w:sz w:val="24"/>
                <w:szCs w:val="24"/>
              </w:rPr>
              <w:t xml:space="preserve">This </w:t>
            </w:r>
            <w:r>
              <w:rPr>
                <w:rFonts w:ascii="Garamond" w:hAnsi="Garamond"/>
                <w:sz w:val="24"/>
                <w:szCs w:val="24"/>
              </w:rPr>
              <w:t>suggests that climate is a critical factor in how humans behave and has been criticized as being far too generalized and even racist. Critics have pointed out the Mayan and Mesoamerican civilizations developed in tropical climates.</w:t>
            </w:r>
          </w:p>
          <w:p w:rsidR="00394327" w:rsidRDefault="00394327" w:rsidP="00394327">
            <w:pPr>
              <w:rPr>
                <w:rFonts w:ascii="Garamond" w:hAnsi="Garamond"/>
                <w:sz w:val="24"/>
                <w:szCs w:val="24"/>
              </w:rPr>
            </w:pPr>
          </w:p>
          <w:p w:rsidR="00394327" w:rsidRPr="00394327" w:rsidRDefault="00394327" w:rsidP="00394327">
            <w:pPr>
              <w:rPr>
                <w:rFonts w:ascii="Garamond" w:eastAsia="Times New Roman" w:hAnsi="Garamond" w:cs="Times New Roman"/>
                <w:sz w:val="24"/>
                <w:szCs w:val="24"/>
              </w:rPr>
            </w:pPr>
            <w:r>
              <w:rPr>
                <w:rFonts w:ascii="Garamond" w:hAnsi="Garamond"/>
                <w:sz w:val="24"/>
                <w:szCs w:val="24"/>
              </w:rPr>
              <w:t xml:space="preserve">To think of it in a very crude way </w:t>
            </w:r>
            <w:r w:rsidR="000C27F5">
              <w:rPr>
                <w:rFonts w:ascii="Garamond" w:hAnsi="Garamond"/>
                <w:sz w:val="24"/>
                <w:szCs w:val="24"/>
              </w:rPr>
              <w:t>the conditions of the environment determine what cultures are capable of achieving. How would an Environmental determinist explain the distribution of LDC’s and MDC’s in the world</w:t>
            </w:r>
          </w:p>
          <w:p w:rsidR="00920ABB" w:rsidRPr="00394327" w:rsidRDefault="00920ABB" w:rsidP="001D215C">
            <w:pPr>
              <w:rPr>
                <w:rFonts w:ascii="Garamond" w:hAnsi="Garamond"/>
                <w:sz w:val="24"/>
                <w:szCs w:val="24"/>
                <w:lang w:val="en-US"/>
              </w:rPr>
            </w:pPr>
          </w:p>
        </w:tc>
      </w:tr>
      <w:tr w:rsidR="00394327" w:rsidTr="00457CA7">
        <w:tc>
          <w:tcPr>
            <w:tcW w:w="2070" w:type="dxa"/>
          </w:tcPr>
          <w:p w:rsidR="00394327" w:rsidRPr="00394327" w:rsidRDefault="00394327" w:rsidP="001D215C">
            <w:pPr>
              <w:rPr>
                <w:rFonts w:ascii="Garamond" w:hAnsi="Garamond"/>
                <w:sz w:val="24"/>
                <w:szCs w:val="24"/>
              </w:rPr>
            </w:pPr>
            <w:r>
              <w:rPr>
                <w:rFonts w:ascii="Garamond" w:hAnsi="Garamond"/>
                <w:sz w:val="24"/>
                <w:szCs w:val="24"/>
              </w:rPr>
              <w:t xml:space="preserve">Environmental </w:t>
            </w:r>
            <w:proofErr w:type="spellStart"/>
            <w:r>
              <w:rPr>
                <w:rFonts w:ascii="Garamond" w:hAnsi="Garamond"/>
                <w:sz w:val="24"/>
                <w:szCs w:val="24"/>
              </w:rPr>
              <w:t>possibilism</w:t>
            </w:r>
            <w:proofErr w:type="spellEnd"/>
          </w:p>
        </w:tc>
        <w:tc>
          <w:tcPr>
            <w:tcW w:w="7920" w:type="dxa"/>
          </w:tcPr>
          <w:p w:rsidR="00394327" w:rsidRDefault="000C27F5" w:rsidP="00394327">
            <w:pPr>
              <w:rPr>
                <w:rFonts w:ascii="Garamond" w:hAnsi="Garamond"/>
                <w:sz w:val="24"/>
                <w:szCs w:val="24"/>
              </w:rPr>
            </w:pPr>
            <w:r>
              <w:rPr>
                <w:rFonts w:ascii="Garamond" w:hAnsi="Garamond"/>
                <w:sz w:val="24"/>
                <w:szCs w:val="24"/>
              </w:rPr>
              <w:t xml:space="preserve">This is </w:t>
            </w:r>
            <w:r w:rsidRPr="000C27F5">
              <w:rPr>
                <w:rFonts w:ascii="Garamond" w:hAnsi="Garamond"/>
                <w:sz w:val="24"/>
                <w:szCs w:val="24"/>
              </w:rPr>
              <w:t>the counter to e</w:t>
            </w:r>
            <w:r>
              <w:rPr>
                <w:rFonts w:ascii="Garamond" w:hAnsi="Garamond"/>
                <w:sz w:val="24"/>
                <w:szCs w:val="24"/>
              </w:rPr>
              <w:t xml:space="preserve">nvironmental </w:t>
            </w:r>
            <w:r w:rsidRPr="000C27F5">
              <w:rPr>
                <w:rFonts w:ascii="Garamond" w:hAnsi="Garamond"/>
                <w:sz w:val="24"/>
                <w:szCs w:val="24"/>
              </w:rPr>
              <w:t>d</w:t>
            </w:r>
            <w:r>
              <w:rPr>
                <w:rFonts w:ascii="Garamond" w:hAnsi="Garamond"/>
                <w:sz w:val="24"/>
                <w:szCs w:val="24"/>
              </w:rPr>
              <w:t>eterminism.  I</w:t>
            </w:r>
            <w:r w:rsidRPr="000C27F5">
              <w:rPr>
                <w:rFonts w:ascii="Garamond" w:hAnsi="Garamond"/>
                <w:sz w:val="24"/>
                <w:szCs w:val="24"/>
              </w:rPr>
              <w:t>t is the belief that while environment can limit certain actions of a people, it cannot wholly predestine their development</w:t>
            </w:r>
            <w:r>
              <w:rPr>
                <w:rFonts w:ascii="Garamond" w:hAnsi="Garamond"/>
                <w:sz w:val="24"/>
                <w:szCs w:val="24"/>
              </w:rPr>
              <w:t>.</w:t>
            </w:r>
          </w:p>
          <w:p w:rsidR="000C27F5" w:rsidRDefault="000C27F5" w:rsidP="00394327">
            <w:pPr>
              <w:rPr>
                <w:rFonts w:ascii="Garamond" w:hAnsi="Garamond"/>
                <w:sz w:val="24"/>
                <w:szCs w:val="24"/>
              </w:rPr>
            </w:pPr>
          </w:p>
          <w:p w:rsidR="000C27F5" w:rsidRPr="000C27F5" w:rsidRDefault="000C27F5" w:rsidP="00394327">
            <w:pPr>
              <w:rPr>
                <w:rFonts w:ascii="Garamond" w:hAnsi="Garamond"/>
                <w:sz w:val="24"/>
                <w:szCs w:val="24"/>
              </w:rPr>
            </w:pPr>
            <w:r>
              <w:rPr>
                <w:rFonts w:ascii="Garamond" w:hAnsi="Garamond"/>
                <w:sz w:val="24"/>
                <w:szCs w:val="24"/>
              </w:rPr>
              <w:t xml:space="preserve">It basically argues that the choices of a society are determined by its </w:t>
            </w:r>
            <w:r w:rsidR="00C70F7B">
              <w:rPr>
                <w:rFonts w:ascii="Garamond" w:hAnsi="Garamond"/>
                <w:sz w:val="24"/>
                <w:szCs w:val="24"/>
              </w:rPr>
              <w:t>member’s</w:t>
            </w:r>
            <w:r>
              <w:rPr>
                <w:rFonts w:ascii="Garamond" w:hAnsi="Garamond"/>
                <w:sz w:val="24"/>
                <w:szCs w:val="24"/>
              </w:rPr>
              <w:t xml:space="preserve"> requirements and the technology available to them. </w:t>
            </w:r>
          </w:p>
        </w:tc>
      </w:tr>
    </w:tbl>
    <w:p w:rsidR="00476EF1" w:rsidRPr="00476EF1" w:rsidRDefault="00476EF1" w:rsidP="00476EF1">
      <w:pPr>
        <w:spacing w:after="0"/>
        <w:rPr>
          <w:rFonts w:ascii="Garamond" w:hAnsi="Garamond"/>
          <w:sz w:val="24"/>
          <w:szCs w:val="24"/>
          <w:lang w:val="en-US"/>
        </w:rPr>
      </w:pPr>
    </w:p>
    <w:sectPr w:rsidR="00476EF1" w:rsidRPr="00476EF1" w:rsidSect="002A6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5E6"/>
    <w:multiLevelType w:val="hybridMultilevel"/>
    <w:tmpl w:val="E448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82B2C"/>
    <w:multiLevelType w:val="hybridMultilevel"/>
    <w:tmpl w:val="F4D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584FD9"/>
    <w:multiLevelType w:val="hybridMultilevel"/>
    <w:tmpl w:val="F4A88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6EF1"/>
    <w:rsid w:val="000C27F5"/>
    <w:rsid w:val="00232805"/>
    <w:rsid w:val="002974C0"/>
    <w:rsid w:val="002A6B4A"/>
    <w:rsid w:val="00394327"/>
    <w:rsid w:val="003C0C64"/>
    <w:rsid w:val="0042022A"/>
    <w:rsid w:val="00457CA7"/>
    <w:rsid w:val="00476EF1"/>
    <w:rsid w:val="005444D8"/>
    <w:rsid w:val="00920ABB"/>
    <w:rsid w:val="00B97D58"/>
    <w:rsid w:val="00C70F7B"/>
    <w:rsid w:val="00D1062E"/>
    <w:rsid w:val="00E300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76EF1"/>
    <w:pPr>
      <w:suppressAutoHyphens/>
      <w:spacing w:after="0" w:line="240" w:lineRule="auto"/>
      <w:ind w:left="864" w:hanging="864"/>
      <w:jc w:val="both"/>
    </w:pPr>
    <w:rPr>
      <w:rFonts w:ascii="Times New Roman" w:eastAsia="Times New Roman" w:hAnsi="Times New Roman" w:cs="Times New Roman"/>
      <w:i/>
      <w:iCs/>
      <w:sz w:val="24"/>
      <w:szCs w:val="24"/>
      <w:lang w:val="en-US" w:eastAsia="ar-SA"/>
    </w:rPr>
  </w:style>
  <w:style w:type="character" w:customStyle="1" w:styleId="BodyTextIndent2Char">
    <w:name w:val="Body Text Indent 2 Char"/>
    <w:basedOn w:val="DefaultParagraphFont"/>
    <w:link w:val="BodyTextIndent2"/>
    <w:rsid w:val="00476EF1"/>
    <w:rPr>
      <w:rFonts w:ascii="Times New Roman" w:eastAsia="Times New Roman" w:hAnsi="Times New Roman" w:cs="Times New Roman"/>
      <w:i/>
      <w:iCs/>
      <w:sz w:val="24"/>
      <w:szCs w:val="24"/>
      <w:lang w:eastAsia="ar-SA"/>
    </w:rPr>
  </w:style>
  <w:style w:type="paragraph" w:styleId="BalloonText">
    <w:name w:val="Balloon Text"/>
    <w:basedOn w:val="Normal"/>
    <w:link w:val="BalloonTextChar"/>
    <w:uiPriority w:val="99"/>
    <w:semiHidden/>
    <w:unhideWhenUsed/>
    <w:rsid w:val="00E3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F8"/>
    <w:rPr>
      <w:rFonts w:ascii="Tahoma" w:hAnsi="Tahoma" w:cs="Tahoma"/>
      <w:sz w:val="16"/>
      <w:szCs w:val="16"/>
      <w:lang w:val="en-GB"/>
    </w:rPr>
  </w:style>
  <w:style w:type="character" w:customStyle="1" w:styleId="apple-converted-space">
    <w:name w:val="apple-converted-space"/>
    <w:basedOn w:val="DefaultParagraphFont"/>
    <w:rsid w:val="00920ABB"/>
  </w:style>
  <w:style w:type="character" w:styleId="Hyperlink">
    <w:name w:val="Hyperlink"/>
    <w:basedOn w:val="DefaultParagraphFont"/>
    <w:uiPriority w:val="99"/>
    <w:semiHidden/>
    <w:unhideWhenUsed/>
    <w:rsid w:val="00920ABB"/>
    <w:rPr>
      <w:color w:val="0000FF"/>
      <w:u w:val="single"/>
    </w:rPr>
  </w:style>
  <w:style w:type="character" w:customStyle="1" w:styleId="yshortcuts">
    <w:name w:val="yshortcuts"/>
    <w:basedOn w:val="DefaultParagraphFont"/>
    <w:rsid w:val="003943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graphy.about.com/msubmenu1.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2012-09-18T09:08:00Z</dcterms:created>
  <dcterms:modified xsi:type="dcterms:W3CDTF">2012-09-18T12:18:00Z</dcterms:modified>
</cp:coreProperties>
</file>