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9B0F" w14:textId="11C0AD60" w:rsidR="00D218DE" w:rsidRPr="004F0FAE" w:rsidRDefault="0012731E" w:rsidP="004F0FAE">
      <w:pPr>
        <w:rPr>
          <w:rFonts w:ascii="Garamond" w:hAnsi="Garamond"/>
          <w:b/>
        </w:rPr>
      </w:pPr>
      <w:r w:rsidRPr="00FD7431">
        <w:rPr>
          <w:rFonts w:ascii="Garamond" w:hAnsi="Garamond"/>
          <w:b/>
        </w:rPr>
        <w:t xml:space="preserve">Writing a Document Based Question </w:t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="004F0FAE">
        <w:rPr>
          <w:rFonts w:ascii="Garamond" w:hAnsi="Garamond"/>
          <w:b/>
        </w:rPr>
        <w:tab/>
      </w:r>
      <w:r w:rsidRPr="00FD7431">
        <w:rPr>
          <w:rFonts w:ascii="Garamond" w:hAnsi="Garamond"/>
        </w:rPr>
        <w:t xml:space="preserve">Due Jan. </w:t>
      </w:r>
      <w:r w:rsidR="0014001D">
        <w:rPr>
          <w:rFonts w:ascii="Garamond" w:hAnsi="Garamond"/>
        </w:rPr>
        <w:t>8</w:t>
      </w:r>
      <w:r w:rsidR="001F5983" w:rsidRPr="00FD7431">
        <w:rPr>
          <w:rFonts w:ascii="Garamond" w:hAnsi="Garamond"/>
        </w:rPr>
        <w:t>th</w:t>
      </w:r>
    </w:p>
    <w:p w14:paraId="144A5722" w14:textId="77777777" w:rsidR="004F0FAE" w:rsidRDefault="004F0FAE">
      <w:pPr>
        <w:rPr>
          <w:rFonts w:ascii="Garamond" w:hAnsi="Garamond"/>
          <w:u w:val="single"/>
        </w:rPr>
      </w:pPr>
    </w:p>
    <w:p w14:paraId="02FD6E2D" w14:textId="77777777" w:rsidR="000A3378" w:rsidRPr="00FD7431" w:rsidRDefault="0012731E">
      <w:pPr>
        <w:rPr>
          <w:rFonts w:ascii="Garamond" w:hAnsi="Garamond"/>
          <w:u w:val="single"/>
        </w:rPr>
      </w:pPr>
      <w:r w:rsidRPr="00FD7431">
        <w:rPr>
          <w:rFonts w:ascii="Garamond" w:hAnsi="Garamond"/>
          <w:u w:val="single"/>
        </w:rPr>
        <w:t xml:space="preserve">Section A: </w:t>
      </w:r>
      <w:r w:rsidR="000A3378" w:rsidRPr="00FD7431">
        <w:rPr>
          <w:rFonts w:ascii="Garamond" w:hAnsi="Garamond"/>
          <w:u w:val="single"/>
        </w:rPr>
        <w:t>Answering the DBQ questions</w:t>
      </w:r>
    </w:p>
    <w:p w14:paraId="4F785803" w14:textId="77777777" w:rsidR="000A3378" w:rsidRPr="00FD7431" w:rsidRDefault="000A3378">
      <w:pPr>
        <w:rPr>
          <w:rFonts w:ascii="Garamond" w:hAnsi="Garamond"/>
        </w:rPr>
      </w:pPr>
    </w:p>
    <w:p w14:paraId="56D5569D" w14:textId="77777777" w:rsidR="0012731E" w:rsidRPr="00FD7431" w:rsidRDefault="0012731E" w:rsidP="001273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D7431">
        <w:rPr>
          <w:rFonts w:ascii="Garamond" w:hAnsi="Garamond"/>
        </w:rPr>
        <w:t>For each document, carefully read the document-based question/s. Consider what you already know about the topic. How would you answer the question if you had no documents to examine?</w:t>
      </w:r>
    </w:p>
    <w:p w14:paraId="5168A89D" w14:textId="77777777" w:rsidR="0012731E" w:rsidRPr="00FD7431" w:rsidRDefault="0012731E" w:rsidP="001273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D7431">
        <w:rPr>
          <w:rFonts w:ascii="Garamond" w:hAnsi="Garamond"/>
        </w:rPr>
        <w:t>Now, read each document carefully, underlining key phrases and words that address the document-based question.</w:t>
      </w:r>
    </w:p>
    <w:p w14:paraId="3719783C" w14:textId="77777777" w:rsidR="0012731E" w:rsidRPr="00FD7431" w:rsidRDefault="0012731E" w:rsidP="001273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D7431">
        <w:rPr>
          <w:rFonts w:ascii="Garamond" w:hAnsi="Garamond"/>
        </w:rPr>
        <w:t>Based on your own knowledge and on the information provided in the document, answer the question that follows each document.</w:t>
      </w:r>
    </w:p>
    <w:p w14:paraId="67267088" w14:textId="77777777" w:rsidR="0012731E" w:rsidRPr="00FD7431" w:rsidRDefault="0012731E" w:rsidP="001273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</w:rPr>
      </w:pPr>
      <w:r w:rsidRPr="00FD7431">
        <w:rPr>
          <w:rFonts w:ascii="Garamond" w:hAnsi="Garamond"/>
        </w:rPr>
        <w:t>DBQ answers MUST be in complete sentences.</w:t>
      </w:r>
    </w:p>
    <w:p w14:paraId="48B81056" w14:textId="77777777" w:rsidR="00D218DE" w:rsidRPr="00FD7431" w:rsidRDefault="00D218DE" w:rsidP="0012731E">
      <w:pPr>
        <w:rPr>
          <w:rFonts w:ascii="Garamond" w:hAnsi="Garamond"/>
        </w:rPr>
      </w:pPr>
    </w:p>
    <w:p w14:paraId="5857818B" w14:textId="77777777" w:rsidR="0012731E" w:rsidRPr="00FD7431" w:rsidRDefault="0012731E" w:rsidP="0012731E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D7431">
        <w:rPr>
          <w:rFonts w:ascii="Garamond" w:hAnsi="Garamond"/>
          <w:b/>
          <w:u w:val="single"/>
        </w:rPr>
        <w:t xml:space="preserve">Section B: </w:t>
      </w:r>
      <w:r w:rsidRPr="00FD7431">
        <w:rPr>
          <w:rFonts w:ascii="Garamond" w:hAnsi="Garamond"/>
        </w:rPr>
        <w:t>Identify two ways women supported revolutionary efforts through political activism.  Use specific details to explain how women organized themselves and their efforts.</w:t>
      </w:r>
    </w:p>
    <w:p w14:paraId="30118438" w14:textId="77777777" w:rsidR="0012731E" w:rsidRPr="00FD7431" w:rsidRDefault="0012731E">
      <w:pPr>
        <w:rPr>
          <w:rFonts w:ascii="Garamond" w:hAnsi="Garamond"/>
          <w:b/>
          <w:u w:val="single"/>
        </w:rPr>
      </w:pPr>
    </w:p>
    <w:p w14:paraId="2B0A2034" w14:textId="77777777" w:rsidR="00D218DE" w:rsidRPr="00FD7431" w:rsidRDefault="00D218DE">
      <w:pPr>
        <w:rPr>
          <w:rFonts w:ascii="Garamond" w:hAnsi="Garamond"/>
          <w:b/>
          <w:u w:val="single"/>
        </w:rPr>
      </w:pPr>
      <w:r w:rsidRPr="00FD7431">
        <w:rPr>
          <w:rFonts w:ascii="Garamond" w:hAnsi="Garamond"/>
          <w:u w:val="single"/>
        </w:rPr>
        <w:t>Writing an Introduction</w:t>
      </w:r>
    </w:p>
    <w:p w14:paraId="3E8225C9" w14:textId="77777777" w:rsidR="00D218DE" w:rsidRPr="00FD7431" w:rsidRDefault="00D218DE" w:rsidP="00D218DE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Look at the Historical Context and the question.</w:t>
      </w:r>
    </w:p>
    <w:p w14:paraId="21F06105" w14:textId="77777777" w:rsidR="000A3378" w:rsidRPr="00FD7431" w:rsidRDefault="000A3378" w:rsidP="000A3378">
      <w:pPr>
        <w:ind w:left="720" w:firstLine="360"/>
        <w:rPr>
          <w:rFonts w:ascii="Garamond" w:hAnsi="Garamond"/>
        </w:rPr>
      </w:pPr>
      <w:r w:rsidRPr="00FD7431">
        <w:rPr>
          <w:rFonts w:ascii="Garamond" w:hAnsi="Garamond"/>
        </w:rPr>
        <w:t>Example:</w:t>
      </w:r>
    </w:p>
    <w:p w14:paraId="1DC6BDDB" w14:textId="77777777" w:rsidR="000A3378" w:rsidRPr="00FD7431" w:rsidRDefault="0012731E" w:rsidP="000A3378">
      <w:pPr>
        <w:ind w:left="720"/>
        <w:rPr>
          <w:rFonts w:ascii="Garamond" w:hAnsi="Garamond"/>
        </w:rPr>
      </w:pPr>
      <w:r w:rsidRPr="00FD7431">
        <w:rPr>
          <w:rFonts w:ascii="Garamond" w:hAnsi="Garamond"/>
        </w:rPr>
        <w:tab/>
        <w:t>The Revolutionary period</w:t>
      </w:r>
      <w:r w:rsidR="000A3378" w:rsidRPr="00FD7431">
        <w:rPr>
          <w:rFonts w:ascii="Garamond" w:hAnsi="Garamond"/>
        </w:rPr>
        <w:t>:</w:t>
      </w:r>
    </w:p>
    <w:p w14:paraId="6C6E4782" w14:textId="77777777" w:rsidR="000A3378" w:rsidRPr="00FD7431" w:rsidRDefault="0012731E" w:rsidP="000A3378">
      <w:pPr>
        <w:ind w:left="1440" w:firstLine="720"/>
        <w:rPr>
          <w:rFonts w:ascii="Garamond" w:hAnsi="Garamond"/>
        </w:rPr>
      </w:pPr>
      <w:r w:rsidRPr="00FD7431">
        <w:rPr>
          <w:rFonts w:ascii="Garamond" w:hAnsi="Garamond"/>
        </w:rPr>
        <w:t>Politically active female colonists</w:t>
      </w:r>
    </w:p>
    <w:p w14:paraId="5DBA34F8" w14:textId="77777777" w:rsidR="000A3378" w:rsidRPr="00FD7431" w:rsidRDefault="0012731E" w:rsidP="000A3378">
      <w:pPr>
        <w:ind w:left="720"/>
        <w:rPr>
          <w:rFonts w:ascii="Garamond" w:hAnsi="Garamond"/>
        </w:rPr>
      </w:pPr>
      <w:r w:rsidRPr="00FD7431">
        <w:rPr>
          <w:rFonts w:ascii="Garamond" w:hAnsi="Garamond"/>
        </w:rPr>
        <w:tab/>
      </w:r>
      <w:r w:rsidRPr="00FD7431">
        <w:rPr>
          <w:rFonts w:ascii="Garamond" w:hAnsi="Garamond"/>
        </w:rPr>
        <w:tab/>
        <w:t>The ladies association of Philadelphia</w:t>
      </w:r>
    </w:p>
    <w:p w14:paraId="4B8EF9EA" w14:textId="77777777" w:rsidR="000A3378" w:rsidRPr="00FD7431" w:rsidRDefault="0012731E" w:rsidP="000A3378">
      <w:pPr>
        <w:ind w:left="720"/>
        <w:rPr>
          <w:rFonts w:ascii="Garamond" w:hAnsi="Garamond"/>
        </w:rPr>
      </w:pPr>
      <w:r w:rsidRPr="00FD7431">
        <w:rPr>
          <w:rFonts w:ascii="Garamond" w:hAnsi="Garamond"/>
        </w:rPr>
        <w:tab/>
      </w:r>
      <w:r w:rsidRPr="00FD7431">
        <w:rPr>
          <w:rFonts w:ascii="Garamond" w:hAnsi="Garamond"/>
        </w:rPr>
        <w:tab/>
        <w:t>The cause of American independence</w:t>
      </w:r>
    </w:p>
    <w:p w14:paraId="47166E75" w14:textId="77777777" w:rsidR="004C18BC" w:rsidRPr="00FD7431" w:rsidRDefault="004C18BC" w:rsidP="004C18BC">
      <w:pPr>
        <w:rPr>
          <w:rFonts w:ascii="Garamond" w:hAnsi="Garamond"/>
        </w:rPr>
      </w:pPr>
    </w:p>
    <w:p w14:paraId="42986049" w14:textId="77777777" w:rsidR="004C18BC" w:rsidRPr="00FD7431" w:rsidRDefault="004C18BC" w:rsidP="004C18BC">
      <w:pPr>
        <w:rPr>
          <w:rFonts w:ascii="Garamond" w:hAnsi="Garamond"/>
        </w:rPr>
      </w:pPr>
      <w:r w:rsidRPr="00FD7431">
        <w:rPr>
          <w:rFonts w:ascii="Garamond" w:hAnsi="Garamond"/>
        </w:rPr>
        <w:t xml:space="preserve">You may wish to start your thesis with something like, “Based on the documents it is clear </w:t>
      </w:r>
      <w:proofErr w:type="gramStart"/>
      <w:r w:rsidRPr="00FD7431">
        <w:rPr>
          <w:rFonts w:ascii="Garamond" w:hAnsi="Garamond"/>
        </w:rPr>
        <w:t>that……”</w:t>
      </w:r>
      <w:proofErr w:type="gramEnd"/>
      <w:r w:rsidRPr="00FD7431">
        <w:rPr>
          <w:rFonts w:ascii="Garamond" w:hAnsi="Garamond"/>
        </w:rPr>
        <w:t xml:space="preserve"> </w:t>
      </w:r>
    </w:p>
    <w:p w14:paraId="6AB2ABEE" w14:textId="77777777" w:rsidR="004C18BC" w:rsidRPr="00FD7431" w:rsidRDefault="004C18BC" w:rsidP="004C18BC">
      <w:pPr>
        <w:rPr>
          <w:rFonts w:ascii="Garamond" w:hAnsi="Garamond"/>
        </w:rPr>
      </w:pPr>
    </w:p>
    <w:p w14:paraId="637ABA60" w14:textId="77777777" w:rsidR="004C18BC" w:rsidRPr="00FD7431" w:rsidRDefault="00FD7431" w:rsidP="004C18BC">
      <w:pPr>
        <w:rPr>
          <w:rFonts w:ascii="Garamond" w:hAnsi="Garamond"/>
        </w:rPr>
      </w:pPr>
      <w:r w:rsidRPr="00FD7431">
        <w:rPr>
          <w:rFonts w:ascii="Garamond" w:hAnsi="Garamond"/>
        </w:rPr>
        <w:t>When writing your</w:t>
      </w:r>
      <w:r w:rsidR="004C18BC" w:rsidRPr="00FD7431">
        <w:rPr>
          <w:rFonts w:ascii="Garamond" w:hAnsi="Garamond"/>
        </w:rPr>
        <w:t xml:space="preserve"> thesis make sure you </w:t>
      </w:r>
      <w:r w:rsidR="004C18BC" w:rsidRPr="00FD7431">
        <w:rPr>
          <w:rFonts w:ascii="Garamond" w:hAnsi="Garamond"/>
          <w:u w:val="single"/>
        </w:rPr>
        <w:t>answer the prompt</w:t>
      </w:r>
      <w:r w:rsidR="004C18BC" w:rsidRPr="00FD7431">
        <w:rPr>
          <w:rFonts w:ascii="Garamond" w:hAnsi="Garamond"/>
        </w:rPr>
        <w:t xml:space="preserve"> by identifying TWO ways women supported political activism (SPECIFICALLY). </w:t>
      </w:r>
    </w:p>
    <w:p w14:paraId="764CEACF" w14:textId="77777777" w:rsidR="00D218DE" w:rsidRPr="00FD7431" w:rsidRDefault="00D218DE" w:rsidP="00D218DE">
      <w:pPr>
        <w:ind w:left="720" w:firstLine="720"/>
        <w:rPr>
          <w:rFonts w:ascii="Garamond" w:hAnsi="Garamond"/>
        </w:rPr>
      </w:pPr>
    </w:p>
    <w:p w14:paraId="7FD903A7" w14:textId="77777777" w:rsidR="00D218DE" w:rsidRPr="00FD7431" w:rsidRDefault="00D218DE" w:rsidP="00D218DE">
      <w:pPr>
        <w:ind w:left="720" w:hanging="720"/>
        <w:rPr>
          <w:rFonts w:ascii="Garamond" w:hAnsi="Garamond"/>
          <w:u w:val="single"/>
        </w:rPr>
      </w:pPr>
      <w:r w:rsidRPr="00FD7431">
        <w:rPr>
          <w:rFonts w:ascii="Garamond" w:hAnsi="Garamond"/>
          <w:u w:val="single"/>
        </w:rPr>
        <w:t xml:space="preserve">Writing the Body </w:t>
      </w:r>
    </w:p>
    <w:p w14:paraId="436E12A2" w14:textId="77777777" w:rsidR="00D218DE" w:rsidRPr="00FD7431" w:rsidRDefault="00D218DE" w:rsidP="00D218DE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You MUST use</w:t>
      </w:r>
      <w:r w:rsidR="00FD7431" w:rsidRPr="00FD7431">
        <w:rPr>
          <w:rFonts w:ascii="Garamond" w:hAnsi="Garamond"/>
        </w:rPr>
        <w:t xml:space="preserve"> at least</w:t>
      </w:r>
      <w:r w:rsidRPr="00FD7431">
        <w:rPr>
          <w:rFonts w:ascii="Garamond" w:hAnsi="Garamond"/>
        </w:rPr>
        <w:t xml:space="preserve"> ½ of the documents PLUS one more.  </w:t>
      </w:r>
    </w:p>
    <w:p w14:paraId="70CD9928" w14:textId="77777777" w:rsidR="00FD7431" w:rsidRPr="00FD7431" w:rsidRDefault="00FD7431" w:rsidP="00FD7431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SUMMARIZE the information from the documents and put them in your own words and ADD outside information if you wish, don’t just copy directly from the documents.</w:t>
      </w:r>
    </w:p>
    <w:p w14:paraId="1A79783D" w14:textId="77777777" w:rsidR="00D218DE" w:rsidRPr="00FD7431" w:rsidRDefault="00D218DE" w:rsidP="00FD7431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 xml:space="preserve">You MUST properly cite the documents </w:t>
      </w:r>
    </w:p>
    <w:p w14:paraId="4106746E" w14:textId="77777777" w:rsidR="00D218DE" w:rsidRPr="00FD7431" w:rsidRDefault="00D218DE" w:rsidP="00D218DE">
      <w:pPr>
        <w:numPr>
          <w:ilvl w:val="1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Mention the title or author of the document first</w:t>
      </w:r>
    </w:p>
    <w:p w14:paraId="2FAD899C" w14:textId="77777777" w:rsidR="00D218DE" w:rsidRPr="00FD7431" w:rsidRDefault="00D218DE" w:rsidP="00D218DE">
      <w:pPr>
        <w:numPr>
          <w:ilvl w:val="1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After the sentence, show the document number</w:t>
      </w:r>
    </w:p>
    <w:p w14:paraId="2F8503DC" w14:textId="77777777" w:rsidR="000A3378" w:rsidRPr="00FD7431" w:rsidRDefault="000A3378" w:rsidP="00D218DE">
      <w:pPr>
        <w:ind w:left="1440"/>
        <w:rPr>
          <w:rFonts w:ascii="Garamond" w:hAnsi="Garamond"/>
        </w:rPr>
      </w:pPr>
      <w:r w:rsidRPr="00FD7431">
        <w:rPr>
          <w:rFonts w:ascii="Garamond" w:hAnsi="Garamond"/>
        </w:rPr>
        <w:t>Examples:</w:t>
      </w:r>
    </w:p>
    <w:p w14:paraId="1CF1CEC3" w14:textId="4D207182" w:rsidR="00D218DE" w:rsidRPr="00FD7431" w:rsidRDefault="0014001D" w:rsidP="000A3378">
      <w:pPr>
        <w:ind w:left="1440"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Keohane</w:t>
      </w:r>
      <w:proofErr w:type="spellEnd"/>
      <w:r>
        <w:rPr>
          <w:rFonts w:ascii="Garamond" w:hAnsi="Garamond"/>
        </w:rPr>
        <w:t xml:space="preserve"> states</w:t>
      </w:r>
      <w:r w:rsidR="00D218DE" w:rsidRPr="00FD7431">
        <w:rPr>
          <w:rFonts w:ascii="Garamond" w:hAnsi="Garamond"/>
        </w:rPr>
        <w:t xml:space="preserve">, “….” </w:t>
      </w:r>
      <w:proofErr w:type="gramStart"/>
      <w:r w:rsidR="00D218DE" w:rsidRPr="00FD7431">
        <w:rPr>
          <w:rFonts w:ascii="Garamond" w:hAnsi="Garamond"/>
        </w:rPr>
        <w:t>(Doc. 1).</w:t>
      </w:r>
      <w:proofErr w:type="gramEnd"/>
    </w:p>
    <w:p w14:paraId="0395DF64" w14:textId="77777777" w:rsidR="00D218DE" w:rsidRPr="00FD7431" w:rsidRDefault="00FD7431" w:rsidP="000A3378">
      <w:pPr>
        <w:ind w:left="1440" w:firstLine="720"/>
        <w:rPr>
          <w:rFonts w:ascii="Garamond" w:hAnsi="Garamond"/>
        </w:rPr>
      </w:pPr>
      <w:r w:rsidRPr="00FD7431">
        <w:rPr>
          <w:rFonts w:ascii="Garamond" w:hAnsi="Garamond"/>
        </w:rPr>
        <w:t xml:space="preserve">It is not necessary to cite </w:t>
      </w:r>
      <w:r w:rsidR="00D218DE" w:rsidRPr="00FD7431">
        <w:rPr>
          <w:rFonts w:ascii="Garamond" w:hAnsi="Garamond"/>
        </w:rPr>
        <w:t>outside inf</w:t>
      </w:r>
      <w:r w:rsidRPr="00FD7431">
        <w:rPr>
          <w:rFonts w:ascii="Garamond" w:hAnsi="Garamond"/>
        </w:rPr>
        <w:t>ormation</w:t>
      </w:r>
      <w:r w:rsidR="00D218DE" w:rsidRPr="00FD7431">
        <w:rPr>
          <w:rFonts w:ascii="Garamond" w:hAnsi="Garamond"/>
        </w:rPr>
        <w:t>.</w:t>
      </w:r>
    </w:p>
    <w:p w14:paraId="27A7BCEC" w14:textId="77777777" w:rsidR="00D218DE" w:rsidRPr="00FD7431" w:rsidRDefault="00D218DE" w:rsidP="00D218DE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 xml:space="preserve">You MUST write a paragraph for each topic </w:t>
      </w:r>
      <w:r w:rsidR="004F0FAE">
        <w:rPr>
          <w:rFonts w:ascii="Garamond" w:hAnsi="Garamond"/>
        </w:rPr>
        <w:t xml:space="preserve">(WAY women supported political activism) </w:t>
      </w:r>
      <w:r w:rsidRPr="00FD7431">
        <w:rPr>
          <w:rFonts w:ascii="Garamond" w:hAnsi="Garamond"/>
        </w:rPr>
        <w:t>discussed.</w:t>
      </w:r>
      <w:r w:rsidRPr="00FD7431">
        <w:rPr>
          <w:rFonts w:ascii="Garamond" w:hAnsi="Garamond"/>
        </w:rPr>
        <w:tab/>
      </w:r>
    </w:p>
    <w:p w14:paraId="6907690C" w14:textId="77777777" w:rsidR="000A3378" w:rsidRDefault="000A3378" w:rsidP="00D218DE">
      <w:pPr>
        <w:rPr>
          <w:rFonts w:ascii="Garamond" w:hAnsi="Garamond"/>
          <w:u w:val="single"/>
        </w:rPr>
      </w:pPr>
    </w:p>
    <w:p w14:paraId="6FC953E8" w14:textId="77777777" w:rsidR="008374F5" w:rsidRPr="00FD7431" w:rsidRDefault="008374F5" w:rsidP="008374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 w:rsidRPr="00FD7431">
        <w:rPr>
          <w:rFonts w:ascii="Garamond" w:hAnsi="Garamond"/>
          <w:b/>
          <w:color w:val="FF0000"/>
        </w:rPr>
        <w:t>IMPORTANT!!</w:t>
      </w:r>
      <w:r w:rsidRPr="00FD7431">
        <w:rPr>
          <w:rFonts w:ascii="Garamond" w:hAnsi="Garamond"/>
        </w:rPr>
        <w:t xml:space="preserve"> </w:t>
      </w:r>
      <w:r w:rsidRPr="00FD7431">
        <w:rPr>
          <w:rFonts w:ascii="Garamond" w:hAnsi="Garamond"/>
          <w:u w:val="single"/>
        </w:rPr>
        <w:t>Here are the most common mistakes you should avoid</w:t>
      </w:r>
      <w:r w:rsidRPr="00FD7431">
        <w:rPr>
          <w:rFonts w:ascii="Garamond" w:hAnsi="Garamond"/>
        </w:rPr>
        <w:t xml:space="preserve">.  </w:t>
      </w:r>
    </w:p>
    <w:p w14:paraId="19A4DC5A" w14:textId="77777777" w:rsidR="008374F5" w:rsidRPr="00FD7431" w:rsidRDefault="008374F5" w:rsidP="008374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proofErr w:type="gramStart"/>
      <w:r w:rsidRPr="00FD7431">
        <w:rPr>
          <w:rFonts w:ascii="Garamond" w:hAnsi="Garamond"/>
          <w:b/>
        </w:rPr>
        <w:t>restating</w:t>
      </w:r>
      <w:proofErr w:type="gramEnd"/>
      <w:r w:rsidRPr="00FD7431">
        <w:rPr>
          <w:rFonts w:ascii="Garamond" w:hAnsi="Garamond"/>
        </w:rPr>
        <w:t xml:space="preserve"> the content of the document is NOT the same as analysis.</w:t>
      </w:r>
    </w:p>
    <w:p w14:paraId="64A61FEA" w14:textId="77777777" w:rsidR="008374F5" w:rsidRPr="00FD7431" w:rsidRDefault="008374F5" w:rsidP="008374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 w:rsidRPr="00FD7431">
        <w:rPr>
          <w:rFonts w:ascii="Garamond" w:hAnsi="Garamond"/>
        </w:rPr>
        <w:t xml:space="preserve">After you have stated the content </w:t>
      </w:r>
      <w:r w:rsidRPr="00FD7431">
        <w:rPr>
          <w:rFonts w:ascii="Garamond" w:hAnsi="Garamond"/>
          <w:b/>
        </w:rPr>
        <w:t>explain</w:t>
      </w:r>
      <w:r>
        <w:rPr>
          <w:rFonts w:ascii="Garamond" w:hAnsi="Garamond"/>
        </w:rPr>
        <w:t xml:space="preserve"> how it answers prompt / relates to your </w:t>
      </w:r>
      <w:proofErr w:type="gramStart"/>
      <w:r>
        <w:rPr>
          <w:rFonts w:ascii="Garamond" w:hAnsi="Garamond"/>
        </w:rPr>
        <w:t xml:space="preserve">thesis </w:t>
      </w:r>
      <w:r w:rsidRPr="00FD7431">
        <w:rPr>
          <w:rFonts w:ascii="Garamond" w:hAnsi="Garamond"/>
        </w:rPr>
        <w:t>…….</w:t>
      </w:r>
      <w:proofErr w:type="gramEnd"/>
      <w:r w:rsidRPr="00FD7431">
        <w:rPr>
          <w:rFonts w:ascii="Garamond" w:hAnsi="Garamond"/>
        </w:rPr>
        <w:t xml:space="preserve"> </w:t>
      </w:r>
    </w:p>
    <w:p w14:paraId="54234F30" w14:textId="77777777" w:rsidR="008374F5" w:rsidRPr="00FD7431" w:rsidRDefault="008374F5" w:rsidP="008374F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 w:rsidRPr="00FD7431">
        <w:rPr>
          <w:rFonts w:ascii="Garamond" w:hAnsi="Garamond"/>
        </w:rPr>
        <w:t>For example</w:t>
      </w:r>
      <w:proofErr w:type="gramStart"/>
      <w:r w:rsidRPr="00FD7431">
        <w:rPr>
          <w:rFonts w:ascii="Garamond" w:hAnsi="Garamond"/>
        </w:rPr>
        <w:t>, ….This</w:t>
      </w:r>
      <w:proofErr w:type="gramEnd"/>
      <w:r w:rsidRPr="00FD7431">
        <w:rPr>
          <w:rFonts w:ascii="Garamond" w:hAnsi="Garamond"/>
        </w:rPr>
        <w:t xml:space="preserve"> means that, therefore it is clear that…. therefore this shows that, this tells us that…. This is useful </w:t>
      </w:r>
      <w:proofErr w:type="gramStart"/>
      <w:r w:rsidRPr="00FD7431">
        <w:rPr>
          <w:rFonts w:ascii="Garamond" w:hAnsi="Garamond"/>
        </w:rPr>
        <w:t>because…..</w:t>
      </w:r>
      <w:proofErr w:type="gramEnd"/>
    </w:p>
    <w:p w14:paraId="27D1668C" w14:textId="77777777" w:rsidR="008374F5" w:rsidRDefault="008374F5" w:rsidP="00D218DE">
      <w:pPr>
        <w:rPr>
          <w:rFonts w:ascii="Garamond" w:hAnsi="Garamond"/>
          <w:u w:val="single"/>
        </w:rPr>
      </w:pPr>
    </w:p>
    <w:p w14:paraId="5C55DDDB" w14:textId="77777777" w:rsidR="00FD7431" w:rsidRDefault="004F0FAE" w:rsidP="00D218DE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POV/Re</w:t>
      </w:r>
      <w:r w:rsidR="00FD7431">
        <w:rPr>
          <w:rFonts w:ascii="Garamond" w:hAnsi="Garamond"/>
          <w:u w:val="single"/>
        </w:rPr>
        <w:t>liability</w:t>
      </w:r>
    </w:p>
    <w:p w14:paraId="652CF4FF" w14:textId="77777777" w:rsidR="00FD7431" w:rsidRPr="0014001D" w:rsidRDefault="00FD7431" w:rsidP="00D218DE">
      <w:pPr>
        <w:rPr>
          <w:rFonts w:ascii="Garamond" w:hAnsi="Garamond"/>
          <w:u w:val="single"/>
        </w:rPr>
      </w:pPr>
    </w:p>
    <w:p w14:paraId="7861E616" w14:textId="77777777" w:rsidR="0014001D" w:rsidRPr="0014001D" w:rsidRDefault="0014001D" w:rsidP="0014001D">
      <w:pPr>
        <w:tabs>
          <w:tab w:val="left" w:pos="360"/>
        </w:tabs>
        <w:rPr>
          <w:rFonts w:ascii="Garamond" w:hAnsi="Garamond"/>
        </w:rPr>
      </w:pPr>
      <w:r w:rsidRPr="0014001D">
        <w:rPr>
          <w:rFonts w:ascii="Garamond" w:hAnsi="Garamond"/>
        </w:rPr>
        <w:t xml:space="preserve">Identifying the source of the document in the essay does NOT constitute </w:t>
      </w:r>
      <w:r w:rsidRPr="0014001D">
        <w:rPr>
          <w:rFonts w:ascii="Garamond" w:hAnsi="Garamond"/>
          <w:b/>
          <w:u w:val="single"/>
        </w:rPr>
        <w:t>POV</w:t>
      </w:r>
    </w:p>
    <w:p w14:paraId="4364C82C" w14:textId="7392D670" w:rsidR="0014001D" w:rsidRDefault="00A10099" w:rsidP="00A10099">
      <w:pPr>
        <w:tabs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Make a comment on how the POV is affected by the authors position on society, the type of document he reliability of the source or the tone / intent of the author.</w:t>
      </w:r>
    </w:p>
    <w:p w14:paraId="32125DE7" w14:textId="77777777" w:rsidR="00A10099" w:rsidRPr="00A10099" w:rsidRDefault="00A10099" w:rsidP="00A10099">
      <w:pPr>
        <w:tabs>
          <w:tab w:val="left" w:pos="0"/>
        </w:tabs>
        <w:rPr>
          <w:rFonts w:ascii="Garamond" w:hAnsi="Garamond"/>
          <w:b/>
        </w:rPr>
      </w:pPr>
    </w:p>
    <w:p w14:paraId="57B0F78D" w14:textId="1FAD65F9" w:rsidR="00A10099" w:rsidRPr="00A10099" w:rsidRDefault="00A10099" w:rsidP="00A10099">
      <w:pPr>
        <w:tabs>
          <w:tab w:val="left" w:pos="0"/>
        </w:tabs>
        <w:rPr>
          <w:rFonts w:ascii="Garamond" w:hAnsi="Garamond"/>
          <w:b/>
        </w:rPr>
      </w:pPr>
      <w:r w:rsidRPr="00A10099">
        <w:rPr>
          <w:rFonts w:ascii="Garamond" w:hAnsi="Garamond"/>
          <w:b/>
        </w:rPr>
        <w:t>Check the website for examples of acceptable POV analysis</w:t>
      </w:r>
      <w:r>
        <w:rPr>
          <w:rFonts w:ascii="Garamond" w:hAnsi="Garamond"/>
          <w:b/>
        </w:rPr>
        <w:t>.</w:t>
      </w:r>
    </w:p>
    <w:p w14:paraId="0C602883" w14:textId="77777777" w:rsidR="0014001D" w:rsidRDefault="0014001D" w:rsidP="00D218DE">
      <w:pPr>
        <w:rPr>
          <w:rFonts w:ascii="Garamond" w:hAnsi="Garamond"/>
          <w:u w:val="single"/>
        </w:rPr>
      </w:pPr>
    </w:p>
    <w:p w14:paraId="08BFBDB2" w14:textId="77777777" w:rsidR="00D218DE" w:rsidRPr="00FD7431" w:rsidRDefault="00D218DE" w:rsidP="00D218DE">
      <w:pPr>
        <w:rPr>
          <w:rFonts w:ascii="Garamond" w:hAnsi="Garamond"/>
          <w:u w:val="single"/>
        </w:rPr>
      </w:pPr>
      <w:r w:rsidRPr="00FD7431">
        <w:rPr>
          <w:rFonts w:ascii="Garamond" w:hAnsi="Garamond"/>
          <w:u w:val="single"/>
        </w:rPr>
        <w:t>Writing the Conclusion</w:t>
      </w:r>
    </w:p>
    <w:p w14:paraId="3EDD0E16" w14:textId="77777777" w:rsidR="000A3378" w:rsidRPr="00FD7431" w:rsidRDefault="000A3378" w:rsidP="000A3378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Restate the thesis statement in the first sentence.</w:t>
      </w:r>
    </w:p>
    <w:p w14:paraId="41723337" w14:textId="77777777" w:rsidR="00D218DE" w:rsidRDefault="00D218DE" w:rsidP="00D218DE">
      <w:pPr>
        <w:numPr>
          <w:ilvl w:val="0"/>
          <w:numId w:val="1"/>
        </w:numPr>
        <w:rPr>
          <w:rFonts w:ascii="Garamond" w:hAnsi="Garamond"/>
        </w:rPr>
      </w:pPr>
      <w:r w:rsidRPr="00FD7431">
        <w:rPr>
          <w:rFonts w:ascii="Garamond" w:hAnsi="Garamond"/>
        </w:rPr>
        <w:t>Summarize the body paragraphs using examples.</w:t>
      </w:r>
      <w:r w:rsidR="00FD7431">
        <w:rPr>
          <w:rFonts w:ascii="Garamond" w:hAnsi="Garamond"/>
        </w:rPr>
        <w:t xml:space="preserve">  </w:t>
      </w:r>
    </w:p>
    <w:p w14:paraId="5717BB28" w14:textId="77777777" w:rsidR="00A10099" w:rsidRDefault="00A10099" w:rsidP="00A10099">
      <w:pPr>
        <w:shd w:val="clear" w:color="auto" w:fill="FFFFFF"/>
        <w:rPr>
          <w:rFonts w:ascii="Garamond" w:hAnsi="Garamond"/>
          <w:color w:val="000000"/>
          <w:u w:val="single"/>
          <w:lang w:val="en-GB"/>
        </w:rPr>
      </w:pPr>
    </w:p>
    <w:p w14:paraId="3BC472F0" w14:textId="77777777" w:rsidR="00A10099" w:rsidRDefault="004F0FAE" w:rsidP="00A10099">
      <w:pPr>
        <w:shd w:val="clear" w:color="auto" w:fill="FFFFFF"/>
        <w:rPr>
          <w:rFonts w:ascii="Garamond" w:hAnsi="Garamond"/>
          <w:color w:val="000000"/>
          <w:u w:val="single"/>
          <w:lang w:val="en-GB"/>
        </w:rPr>
      </w:pPr>
      <w:r w:rsidRPr="00EF2933">
        <w:rPr>
          <w:rFonts w:ascii="Garamond" w:hAnsi="Garamond"/>
          <w:color w:val="000000"/>
          <w:u w:val="single"/>
          <w:lang w:val="en-GB"/>
        </w:rPr>
        <w:t xml:space="preserve">Scoring Guidelines </w:t>
      </w:r>
    </w:p>
    <w:p w14:paraId="4473E2A5" w14:textId="48022D88" w:rsidR="00A10099" w:rsidRDefault="004F0FAE" w:rsidP="00A10099">
      <w:pPr>
        <w:shd w:val="clear" w:color="auto" w:fill="FFFFFF"/>
        <w:rPr>
          <w:rFonts w:ascii="Garamond" w:hAnsi="Garamond"/>
          <w:color w:val="000000"/>
          <w:lang w:val="en-GB"/>
        </w:rPr>
      </w:pPr>
      <w:r w:rsidRPr="00EF2933">
        <w:rPr>
          <w:rFonts w:ascii="Garamond" w:hAnsi="Garamond"/>
          <w:color w:val="000000"/>
          <w:lang w:val="en-GB"/>
        </w:rPr>
        <w:t xml:space="preserve">All of the questions in Part </w:t>
      </w:r>
      <w:proofErr w:type="gramStart"/>
      <w:r w:rsidRPr="00EF2933">
        <w:rPr>
          <w:rFonts w:ascii="Garamond" w:hAnsi="Garamond"/>
          <w:color w:val="000000"/>
          <w:lang w:val="en-GB"/>
        </w:rPr>
        <w:t>A</w:t>
      </w:r>
      <w:proofErr w:type="gramEnd"/>
      <w:r w:rsidRPr="00EF2933">
        <w:rPr>
          <w:rFonts w:ascii="Garamond" w:hAnsi="Garamond"/>
          <w:color w:val="000000"/>
          <w:lang w:val="en-GB"/>
        </w:rPr>
        <w:t xml:space="preserve"> are worth </w:t>
      </w:r>
      <w:r w:rsidRPr="00EF2933">
        <w:rPr>
          <w:rFonts w:ascii="Garamond" w:hAnsi="Garamond"/>
          <w:b/>
          <w:color w:val="000000"/>
          <w:lang w:val="en-GB"/>
        </w:rPr>
        <w:t>two points</w:t>
      </w:r>
      <w:r w:rsidR="00F074B3" w:rsidRPr="00EF2933">
        <w:rPr>
          <w:rFonts w:ascii="Garamond" w:hAnsi="Garamond"/>
          <w:b/>
          <w:color w:val="000000"/>
          <w:lang w:val="en-GB"/>
        </w:rPr>
        <w:t xml:space="preserve">. </w:t>
      </w:r>
      <w:r w:rsidR="00F074B3" w:rsidRPr="00EF2933">
        <w:rPr>
          <w:rFonts w:ascii="Garamond" w:hAnsi="Garamond"/>
          <w:color w:val="000000"/>
          <w:lang w:val="en-GB"/>
        </w:rPr>
        <w:t xml:space="preserve">You are being graded on </w:t>
      </w:r>
      <w:bookmarkStart w:id="0" w:name="_GoBack"/>
      <w:bookmarkEnd w:id="0"/>
      <w:r w:rsidR="00F074B3" w:rsidRPr="00EF2933">
        <w:rPr>
          <w:rFonts w:ascii="Garamond" w:hAnsi="Garamond"/>
          <w:color w:val="000000"/>
          <w:lang w:val="en-GB"/>
        </w:rPr>
        <w:t>your ability to understand the document and extract information from it in a clear and concise manner.</w:t>
      </w:r>
      <w:r w:rsidR="00EF2933">
        <w:rPr>
          <w:rFonts w:ascii="Garamond" w:hAnsi="Garamond"/>
          <w:b/>
          <w:color w:val="000000"/>
          <w:lang w:val="en-GB"/>
        </w:rPr>
        <w:t xml:space="preserve"> </w:t>
      </w:r>
      <w:r w:rsidR="00F074B3" w:rsidRPr="00EF2933">
        <w:rPr>
          <w:rFonts w:ascii="Garamond" w:hAnsi="Garamond"/>
          <w:b/>
          <w:color w:val="000000"/>
          <w:lang w:val="en-GB"/>
        </w:rPr>
        <w:t>For further guidance on how to complete these questions go to:</w:t>
      </w:r>
      <w:r w:rsidR="00F074B3" w:rsidRPr="00EF2933">
        <w:rPr>
          <w:rFonts w:ascii="Garamond" w:hAnsi="Garamond"/>
          <w:color w:val="000000"/>
          <w:lang w:val="en-GB"/>
        </w:rPr>
        <w:t xml:space="preserve"> </w:t>
      </w:r>
      <w:hyperlink r:id="rId6" w:history="1">
        <w:r w:rsidR="00A10099" w:rsidRPr="00504B70">
          <w:rPr>
            <w:rStyle w:val="Hyperlink"/>
            <w:rFonts w:ascii="Garamond" w:hAnsi="Garamond"/>
            <w:lang w:val="en-GB"/>
          </w:rPr>
          <w:t>http://regentsprep.org/Regents/global/examoverview/shortanswer.cfmThe</w:t>
        </w:r>
      </w:hyperlink>
      <w:r w:rsidRPr="00EF2933">
        <w:rPr>
          <w:rFonts w:ascii="Garamond" w:hAnsi="Garamond"/>
          <w:color w:val="000000"/>
          <w:lang w:val="en-GB"/>
        </w:rPr>
        <w:t xml:space="preserve"> </w:t>
      </w:r>
    </w:p>
    <w:p w14:paraId="1699A721" w14:textId="77777777" w:rsidR="00A10099" w:rsidRDefault="00A10099" w:rsidP="00A10099">
      <w:pPr>
        <w:shd w:val="clear" w:color="auto" w:fill="FFFFFF"/>
        <w:rPr>
          <w:rFonts w:ascii="Garamond" w:hAnsi="Garamond"/>
          <w:color w:val="000000"/>
          <w:lang w:val="en-GB"/>
        </w:rPr>
      </w:pPr>
    </w:p>
    <w:p w14:paraId="0C42B0A7" w14:textId="2CCAAA1C" w:rsidR="004F0FAE" w:rsidRPr="00A10099" w:rsidRDefault="004F0FAE" w:rsidP="00A10099">
      <w:pPr>
        <w:shd w:val="clear" w:color="auto" w:fill="FFFFFF"/>
        <w:rPr>
          <w:rFonts w:ascii="Garamond" w:hAnsi="Garamond"/>
          <w:color w:val="000000"/>
          <w:u w:val="single"/>
          <w:lang w:val="en-GB"/>
        </w:rPr>
      </w:pPr>
      <w:r w:rsidRPr="00EF2933">
        <w:rPr>
          <w:rFonts w:ascii="Garamond" w:hAnsi="Garamond"/>
          <w:color w:val="000000"/>
          <w:lang w:val="en-GB"/>
        </w:rPr>
        <w:t>DBQ Long Answer will be graded using the rubric below.</w:t>
      </w:r>
      <w:r w:rsidR="00F074B3" w:rsidRPr="00EF2933">
        <w:rPr>
          <w:rFonts w:ascii="Garamond" w:hAnsi="Garamond"/>
          <w:color w:val="000000"/>
          <w:lang w:val="en-GB"/>
        </w:rPr>
        <w:t xml:space="preserve"> </w:t>
      </w:r>
    </w:p>
    <w:tbl>
      <w:tblPr>
        <w:tblpPr w:leftFromText="180" w:rightFromText="180" w:vertAnchor="text" w:horzAnchor="page" w:tblpX="649" w:tblpY="4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7"/>
        <w:gridCol w:w="1807"/>
        <w:gridCol w:w="1808"/>
      </w:tblGrid>
      <w:tr w:rsidR="00EF2933" w:rsidRPr="00EF2933" w14:paraId="555A1DFC" w14:textId="77777777" w:rsidTr="00EF2933">
        <w:tc>
          <w:tcPr>
            <w:tcW w:w="1807" w:type="dxa"/>
            <w:shd w:val="clear" w:color="auto" w:fill="auto"/>
          </w:tcPr>
          <w:p w14:paraId="5E34B4CF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Bold"/>
                <w:color w:val="000000"/>
                <w:sz w:val="20"/>
                <w:szCs w:val="20"/>
              </w:rPr>
              <w:t>Historical Knowledge and Understanding</w:t>
            </w:r>
          </w:p>
        </w:tc>
        <w:tc>
          <w:tcPr>
            <w:tcW w:w="1807" w:type="dxa"/>
            <w:shd w:val="clear" w:color="auto" w:fill="auto"/>
          </w:tcPr>
          <w:p w14:paraId="270960F0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 xml:space="preserve">The </w:t>
            </w:r>
            <w:proofErr w:type="gramStart"/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student  understands</w:t>
            </w:r>
            <w:proofErr w:type="gramEnd"/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 xml:space="preserve"> the meaning of all the documents and uses </w:t>
            </w:r>
            <w:r w:rsidRPr="00EF2933">
              <w:rPr>
                <w:rFonts w:ascii="Garamond" w:hAnsi="Garamond" w:cs="Times Roman"/>
                <w:color w:val="000000"/>
                <w:sz w:val="20"/>
                <w:szCs w:val="20"/>
                <w:u w:val="single"/>
              </w:rPr>
              <w:t>relevant</w:t>
            </w: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 xml:space="preserve"> outside supporting details (evidence) to support her thesis</w:t>
            </w:r>
          </w:p>
          <w:p w14:paraId="2DD894B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807" w:type="dxa"/>
            <w:shd w:val="clear" w:color="auto" w:fill="auto"/>
          </w:tcPr>
          <w:p w14:paraId="68CD9C19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The student understands the meaning of the documents (may misinterpret one) and uses outside supporting details (evidence) to support her thesis</w:t>
            </w:r>
          </w:p>
          <w:p w14:paraId="32EA5BB3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(8)</w:t>
            </w:r>
          </w:p>
          <w:p w14:paraId="63CCBC17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  <w:p w14:paraId="4058A4EF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3BC31DA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The student understands the meaning of the documents (may misinterpret two) and uses adequate outside supporting details (evidence) to support her thesis</w:t>
            </w:r>
          </w:p>
          <w:p w14:paraId="05D1478C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(6)</w:t>
            </w:r>
          </w:p>
          <w:p w14:paraId="48B2870C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3F3B240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The student misunderstands the meaning of many the documents (and uses rarely uses adequate outside supporting details (evidence) to support her thesis</w:t>
            </w:r>
          </w:p>
          <w:p w14:paraId="370A016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(6)</w:t>
            </w:r>
          </w:p>
          <w:p w14:paraId="15E41F6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B94EC6F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Little evidence of historical understanding and knowledge. (2)</w:t>
            </w:r>
          </w:p>
          <w:p w14:paraId="4B3F4580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F2933" w:rsidRPr="00EF2933" w14:paraId="3D0A7641" w14:textId="77777777" w:rsidTr="00EF2933">
        <w:tc>
          <w:tcPr>
            <w:tcW w:w="1807" w:type="dxa"/>
            <w:shd w:val="clear" w:color="auto" w:fill="auto"/>
          </w:tcPr>
          <w:p w14:paraId="7D3D2841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Bold"/>
                <w:color w:val="000000"/>
                <w:sz w:val="20"/>
                <w:szCs w:val="20"/>
              </w:rPr>
              <w:t>Critical Thought and Argumentation (5 marks)</w:t>
            </w:r>
          </w:p>
        </w:tc>
        <w:tc>
          <w:tcPr>
            <w:tcW w:w="1807" w:type="dxa"/>
            <w:shd w:val="clear" w:color="auto" w:fill="auto"/>
          </w:tcPr>
          <w:p w14:paraId="2E3E5268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Uses and applies critical thinking skills with a high degree of clarity, effectiveness, and recognition of</w:t>
            </w:r>
          </w:p>
          <w:p w14:paraId="27EC1EF3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different</w:t>
            </w:r>
            <w:proofErr w:type="gramEnd"/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 xml:space="preserve"> perspectives (5)</w:t>
            </w:r>
          </w:p>
          <w:p w14:paraId="286C087A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38DECA3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Uses and applies critical thinking skills with some degree of clarity, effectiveness and recognition of</w:t>
            </w:r>
          </w:p>
          <w:p w14:paraId="06BC0B86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different</w:t>
            </w:r>
            <w:proofErr w:type="gramEnd"/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 xml:space="preserve"> perspectives. (4)</w:t>
            </w:r>
          </w:p>
        </w:tc>
        <w:tc>
          <w:tcPr>
            <w:tcW w:w="1807" w:type="dxa"/>
            <w:shd w:val="clear" w:color="auto" w:fill="auto"/>
          </w:tcPr>
          <w:p w14:paraId="7712D32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Uses and applies critical thinking skills with an adequate degree of clarity and effectiveness (3)</w:t>
            </w:r>
          </w:p>
          <w:p w14:paraId="283B0683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7B75A1EF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Uses limited critical thinking skills; presents facts without arguing; writing lacks clarity. (2)</w:t>
            </w:r>
          </w:p>
          <w:p w14:paraId="6AD23F90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EDD6D5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Shows little or no critical thought (1)</w:t>
            </w:r>
          </w:p>
          <w:p w14:paraId="2FB7E64A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F2933" w:rsidRPr="00EF2933" w14:paraId="050A50C1" w14:textId="77777777" w:rsidTr="00EF2933">
        <w:tc>
          <w:tcPr>
            <w:tcW w:w="1807" w:type="dxa"/>
            <w:shd w:val="clear" w:color="auto" w:fill="auto"/>
          </w:tcPr>
          <w:p w14:paraId="55677F7E" w14:textId="77777777" w:rsidR="00EF2933" w:rsidRPr="00EF2933" w:rsidRDefault="00EF2933" w:rsidP="00EF2933">
            <w:pPr>
              <w:rPr>
                <w:rFonts w:ascii="Garamond" w:hAnsi="Garamond" w:cs="Times Bold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Bold"/>
                <w:color w:val="000000"/>
                <w:sz w:val="20"/>
                <w:szCs w:val="20"/>
              </w:rPr>
              <w:t>Point of View / Reliability</w:t>
            </w:r>
          </w:p>
        </w:tc>
        <w:tc>
          <w:tcPr>
            <w:tcW w:w="3614" w:type="dxa"/>
            <w:gridSpan w:val="2"/>
            <w:shd w:val="clear" w:color="auto" w:fill="auto"/>
          </w:tcPr>
          <w:p w14:paraId="7E92E37B" w14:textId="3DBFEFA6" w:rsidR="00EF2933" w:rsidRPr="00EF2933" w:rsidRDefault="00EF2933" w:rsidP="00EF293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>Analyzes point of view o</w:t>
            </w:r>
            <w:r w:rsidR="0014001D">
              <w:rPr>
                <w:rFonts w:ascii="Garamond" w:hAnsi="Garamond"/>
                <w:color w:val="000000"/>
                <w:sz w:val="20"/>
                <w:szCs w:val="20"/>
              </w:rPr>
              <w:t>r the reliability of a document</w:t>
            </w:r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 xml:space="preserve">. Point of view explains why this particular person might have this particular opinion or what particular feature informs the </w:t>
            </w:r>
            <w:proofErr w:type="gramStart"/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>authors</w:t>
            </w:r>
            <w:proofErr w:type="gramEnd"/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 xml:space="preserve"> point of view.  The student must move beyond mere description by identifying a plausible tone, the characteristics of the author, the intended audience, and/or how the intended outcome may have influenced the </w:t>
            </w:r>
            <w:proofErr w:type="gramStart"/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>authors</w:t>
            </w:r>
            <w:proofErr w:type="gramEnd"/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 xml:space="preserve"> opinion. (5/4)</w:t>
            </w:r>
          </w:p>
        </w:tc>
        <w:tc>
          <w:tcPr>
            <w:tcW w:w="1807" w:type="dxa"/>
            <w:shd w:val="clear" w:color="auto" w:fill="auto"/>
          </w:tcPr>
          <w:p w14:paraId="642DD64D" w14:textId="77777777" w:rsidR="00EF2933" w:rsidRPr="00EF2933" w:rsidRDefault="00EF2933" w:rsidP="00EF293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>Analyzes point of view in one document. Point of view explains why this the author, said what he said and who the intended audience was.</w:t>
            </w:r>
          </w:p>
        </w:tc>
        <w:tc>
          <w:tcPr>
            <w:tcW w:w="1807" w:type="dxa"/>
            <w:shd w:val="clear" w:color="auto" w:fill="auto"/>
          </w:tcPr>
          <w:p w14:paraId="4D83221C" w14:textId="77777777" w:rsidR="00EF2933" w:rsidRPr="00EF2933" w:rsidRDefault="00EF2933" w:rsidP="00EF293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>Student provides only a description of the POV and attribution. AND/OR has made a mistake with one POV.</w:t>
            </w:r>
          </w:p>
        </w:tc>
        <w:tc>
          <w:tcPr>
            <w:tcW w:w="1808" w:type="dxa"/>
            <w:shd w:val="clear" w:color="auto" w:fill="auto"/>
          </w:tcPr>
          <w:p w14:paraId="3AC079B8" w14:textId="77777777" w:rsidR="00EF2933" w:rsidRPr="00EF2933" w:rsidRDefault="00EF2933" w:rsidP="00EF293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/>
                <w:color w:val="000000"/>
                <w:sz w:val="20"/>
                <w:szCs w:val="20"/>
              </w:rPr>
              <w:t>Student has totally misinterpreted the POV.</w:t>
            </w:r>
          </w:p>
        </w:tc>
      </w:tr>
      <w:tr w:rsidR="00EF2933" w:rsidRPr="00EF2933" w14:paraId="0DFF2BD7" w14:textId="77777777" w:rsidTr="00EF2933">
        <w:tc>
          <w:tcPr>
            <w:tcW w:w="1807" w:type="dxa"/>
            <w:shd w:val="clear" w:color="auto" w:fill="auto"/>
          </w:tcPr>
          <w:p w14:paraId="77C8A578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Bold"/>
                <w:color w:val="000000"/>
                <w:sz w:val="20"/>
                <w:szCs w:val="20"/>
              </w:rPr>
              <w:t>Focus (2 marks)</w:t>
            </w:r>
          </w:p>
          <w:p w14:paraId="6780F6FC" w14:textId="77777777" w:rsidR="00EF2933" w:rsidRPr="00EF2933" w:rsidRDefault="00EF2933" w:rsidP="00EF2933">
            <w:pPr>
              <w:rPr>
                <w:rFonts w:ascii="Garamond" w:hAnsi="Garamond" w:cs="Times Bold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9900E4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Knowledge shown is focused, sustained, detailed and relevant to the question. (2)</w:t>
            </w:r>
          </w:p>
        </w:tc>
        <w:tc>
          <w:tcPr>
            <w:tcW w:w="1807" w:type="dxa"/>
            <w:shd w:val="clear" w:color="auto" w:fill="auto"/>
          </w:tcPr>
          <w:p w14:paraId="0680360D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Knowledge shown is generally focused and relevant to the question (1.5)</w:t>
            </w:r>
          </w:p>
        </w:tc>
        <w:tc>
          <w:tcPr>
            <w:tcW w:w="1807" w:type="dxa"/>
            <w:shd w:val="clear" w:color="auto" w:fill="auto"/>
          </w:tcPr>
          <w:p w14:paraId="7FA6410C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Knowledge shown is limited and/or of marginal relevance to the question (1)</w:t>
            </w:r>
          </w:p>
        </w:tc>
        <w:tc>
          <w:tcPr>
            <w:tcW w:w="1807" w:type="dxa"/>
            <w:shd w:val="clear" w:color="auto" w:fill="auto"/>
          </w:tcPr>
          <w:p w14:paraId="281A6FA2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Knowledge shown is only partially focused and relevant to the question. (.5)</w:t>
            </w:r>
          </w:p>
        </w:tc>
        <w:tc>
          <w:tcPr>
            <w:tcW w:w="1808" w:type="dxa"/>
            <w:shd w:val="clear" w:color="auto" w:fill="auto"/>
          </w:tcPr>
          <w:p w14:paraId="19396083" w14:textId="77777777" w:rsidR="00EF2933" w:rsidRPr="00EF2933" w:rsidRDefault="00EF2933" w:rsidP="00EF2933">
            <w:pPr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Response shows little or no understanding of the question. (0)</w:t>
            </w:r>
          </w:p>
          <w:p w14:paraId="4938401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</w:tc>
      </w:tr>
      <w:tr w:rsidR="00EF2933" w:rsidRPr="00EF2933" w14:paraId="6AA44DB6" w14:textId="77777777" w:rsidTr="00EF2933">
        <w:tc>
          <w:tcPr>
            <w:tcW w:w="1807" w:type="dxa"/>
            <w:shd w:val="clear" w:color="auto" w:fill="auto"/>
          </w:tcPr>
          <w:p w14:paraId="11419227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Bold"/>
                <w:color w:val="000000"/>
                <w:sz w:val="20"/>
                <w:szCs w:val="20"/>
              </w:rPr>
              <w:t>Communication and Clarity (2 marks)</w:t>
            </w:r>
          </w:p>
          <w:p w14:paraId="1B909ABE" w14:textId="77777777" w:rsidR="00EF2933" w:rsidRPr="00EF2933" w:rsidRDefault="00EF2933" w:rsidP="00EF2933">
            <w:pPr>
              <w:rPr>
                <w:rFonts w:ascii="Garamond" w:hAnsi="Garamond" w:cs="Times Bold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58D23D2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Very few or no mechanical errors, varied sentence structure with a high degree of clarity. (2)</w:t>
            </w:r>
          </w:p>
        </w:tc>
        <w:tc>
          <w:tcPr>
            <w:tcW w:w="1807" w:type="dxa"/>
            <w:shd w:val="clear" w:color="auto" w:fill="auto"/>
          </w:tcPr>
          <w:p w14:paraId="62A3FCFD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Limited errors that have little or no effect on clarity; varied sentence structures with clarity. (1.5)</w:t>
            </w:r>
          </w:p>
        </w:tc>
        <w:tc>
          <w:tcPr>
            <w:tcW w:w="1807" w:type="dxa"/>
            <w:shd w:val="clear" w:color="auto" w:fill="auto"/>
          </w:tcPr>
          <w:p w14:paraId="482D5D9C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Some mechanical errors that have minor effects on overall communication and clarity. (1)</w:t>
            </w:r>
          </w:p>
        </w:tc>
        <w:tc>
          <w:tcPr>
            <w:tcW w:w="1807" w:type="dxa"/>
            <w:shd w:val="clear" w:color="auto" w:fill="auto"/>
          </w:tcPr>
          <w:p w14:paraId="0F6D1280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Many mechanical errors: spelling, grammar, sentence structure and word choice. Clarity is limited. (.5)</w:t>
            </w:r>
          </w:p>
        </w:tc>
        <w:tc>
          <w:tcPr>
            <w:tcW w:w="1808" w:type="dxa"/>
            <w:shd w:val="clear" w:color="auto" w:fill="auto"/>
          </w:tcPr>
          <w:p w14:paraId="666B7065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Mechanical errors are numerous and greatly effect overall communication and clarity. (0)</w:t>
            </w:r>
          </w:p>
          <w:p w14:paraId="42C3BFDD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</w:tc>
      </w:tr>
      <w:tr w:rsidR="00EF2933" w:rsidRPr="00EF2933" w14:paraId="03A0C330" w14:textId="77777777" w:rsidTr="00EF2933">
        <w:tc>
          <w:tcPr>
            <w:tcW w:w="1807" w:type="dxa"/>
            <w:shd w:val="clear" w:color="auto" w:fill="auto"/>
          </w:tcPr>
          <w:p w14:paraId="3C462372" w14:textId="77777777" w:rsidR="00EF2933" w:rsidRPr="00EF2933" w:rsidRDefault="00EF2933" w:rsidP="00EF2933">
            <w:pPr>
              <w:rPr>
                <w:rFonts w:ascii="Garamond" w:hAnsi="Garamond" w:cs="Times Bold"/>
                <w:color w:val="000000"/>
                <w:sz w:val="20"/>
                <w:szCs w:val="20"/>
              </w:rPr>
            </w:pPr>
            <w:r w:rsidRPr="00EF2933">
              <w:rPr>
                <w:rFonts w:ascii="Garamond" w:hAnsi="Garamond" w:cs="Times Bold"/>
                <w:color w:val="000000"/>
                <w:sz w:val="20"/>
                <w:szCs w:val="20"/>
              </w:rPr>
              <w:t>Structure and Organization (2 marks)</w:t>
            </w:r>
          </w:p>
        </w:tc>
        <w:tc>
          <w:tcPr>
            <w:tcW w:w="1807" w:type="dxa"/>
            <w:shd w:val="clear" w:color="auto" w:fill="auto"/>
          </w:tcPr>
          <w:p w14:paraId="69CAAE91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Clear and specific thesis, logically developed paragraphs, clear transitions, and effective conclusion. (2)</w:t>
            </w:r>
          </w:p>
        </w:tc>
        <w:tc>
          <w:tcPr>
            <w:tcW w:w="1807" w:type="dxa"/>
            <w:shd w:val="clear" w:color="auto" w:fill="auto"/>
          </w:tcPr>
          <w:p w14:paraId="1F97EEEF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Focused thesis, accurate paragraphing, good flow and conclusion (1.5)</w:t>
            </w:r>
          </w:p>
          <w:p w14:paraId="22B5FCC6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AAF0961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Vague thesis, adequate paragraphing, some development and attempted conclusion. (1)</w:t>
            </w:r>
          </w:p>
          <w:p w14:paraId="680792B8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5949DCD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Attempted structure, but problems with introduction, paragraphing and conclusion. (.5)</w:t>
            </w:r>
          </w:p>
          <w:p w14:paraId="317665BD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2629DA34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/>
                <w:sz w:val="20"/>
                <w:szCs w:val="20"/>
              </w:rPr>
            </w:pPr>
            <w:r w:rsidRPr="00EF2933">
              <w:rPr>
                <w:rFonts w:ascii="Garamond" w:hAnsi="Garamond" w:cs="Times Roman"/>
                <w:color w:val="000000"/>
                <w:sz w:val="20"/>
                <w:szCs w:val="20"/>
              </w:rPr>
              <w:t>No clear evidence of structure. (0)</w:t>
            </w:r>
          </w:p>
          <w:p w14:paraId="2EA4CEDD" w14:textId="77777777" w:rsidR="00EF2933" w:rsidRPr="00EF2933" w:rsidRDefault="00EF2933" w:rsidP="00EF293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Garamond" w:hAnsi="Garamond" w:cs="Times Roman"/>
                <w:color w:val="000000"/>
                <w:sz w:val="20"/>
                <w:szCs w:val="20"/>
              </w:rPr>
            </w:pPr>
          </w:p>
        </w:tc>
      </w:tr>
    </w:tbl>
    <w:p w14:paraId="2D2DE3B9" w14:textId="77777777" w:rsidR="004F0FAE" w:rsidRPr="00FD7431" w:rsidRDefault="004F0FAE" w:rsidP="00FD7431">
      <w:pPr>
        <w:rPr>
          <w:rFonts w:ascii="Garamond" w:hAnsi="Garamond"/>
        </w:rPr>
      </w:pPr>
    </w:p>
    <w:sectPr w:rsidR="004F0FAE" w:rsidRPr="00FD7431" w:rsidSect="000A3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30"/>
    <w:multiLevelType w:val="hybridMultilevel"/>
    <w:tmpl w:val="47B6A7BE"/>
    <w:lvl w:ilvl="0" w:tplc="EF121B94">
      <w:start w:val="1"/>
      <w:numFmt w:val="bullet"/>
      <w:lvlText w:val="-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976AE"/>
    <w:multiLevelType w:val="hybridMultilevel"/>
    <w:tmpl w:val="70AA897A"/>
    <w:lvl w:ilvl="0" w:tplc="0D2C913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A7289"/>
    <w:multiLevelType w:val="hybridMultilevel"/>
    <w:tmpl w:val="82405CDE"/>
    <w:lvl w:ilvl="0" w:tplc="25FEC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C292B"/>
    <w:multiLevelType w:val="hybridMultilevel"/>
    <w:tmpl w:val="BFD01FB0"/>
    <w:lvl w:ilvl="0" w:tplc="0D2C91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0607"/>
    <w:multiLevelType w:val="hybridMultilevel"/>
    <w:tmpl w:val="B2060F6C"/>
    <w:lvl w:ilvl="0" w:tplc="6B24B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2107E3"/>
    <w:multiLevelType w:val="hybridMultilevel"/>
    <w:tmpl w:val="8360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93FBF"/>
    <w:multiLevelType w:val="hybridMultilevel"/>
    <w:tmpl w:val="7EC85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F15126"/>
    <w:multiLevelType w:val="hybridMultilevel"/>
    <w:tmpl w:val="858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476B1"/>
    <w:multiLevelType w:val="hybridMultilevel"/>
    <w:tmpl w:val="4CDA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E"/>
    <w:rsid w:val="000A3378"/>
    <w:rsid w:val="000D6F57"/>
    <w:rsid w:val="0012731E"/>
    <w:rsid w:val="0014001D"/>
    <w:rsid w:val="001F5983"/>
    <w:rsid w:val="00252A65"/>
    <w:rsid w:val="0032769C"/>
    <w:rsid w:val="004C18BC"/>
    <w:rsid w:val="004E294F"/>
    <w:rsid w:val="004F0FAE"/>
    <w:rsid w:val="008374F5"/>
    <w:rsid w:val="00970BE4"/>
    <w:rsid w:val="00A10099"/>
    <w:rsid w:val="00B61962"/>
    <w:rsid w:val="00D12E28"/>
    <w:rsid w:val="00D218DE"/>
    <w:rsid w:val="00E62628"/>
    <w:rsid w:val="00EF2933"/>
    <w:rsid w:val="00F074B3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A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14001D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743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Hyperlink">
    <w:name w:val="Hyperlink"/>
    <w:basedOn w:val="DefaultParagraphFont"/>
    <w:rsid w:val="004F0F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0F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074B3"/>
    <w:rPr>
      <w:rFonts w:ascii="Cambria" w:eastAsia="ＭＳ 明朝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4001D"/>
    <w:rPr>
      <w:rFonts w:eastAsia="MS Mincho"/>
      <w:b/>
      <w:bCs/>
      <w:sz w:val="27"/>
      <w:szCs w:val="27"/>
      <w:lang w:val="en-US" w:eastAsia="ja-JP"/>
    </w:rPr>
  </w:style>
  <w:style w:type="character" w:customStyle="1" w:styleId="apple-style-span">
    <w:name w:val="apple-style-span"/>
    <w:basedOn w:val="DefaultParagraphFont"/>
    <w:rsid w:val="0014001D"/>
  </w:style>
  <w:style w:type="character" w:customStyle="1" w:styleId="apple-converted-space">
    <w:name w:val="apple-converted-space"/>
    <w:basedOn w:val="DefaultParagraphFont"/>
    <w:rsid w:val="0014001D"/>
  </w:style>
  <w:style w:type="paragraph" w:styleId="NormalWeb">
    <w:name w:val="Normal (Web)"/>
    <w:basedOn w:val="Normal"/>
    <w:rsid w:val="0014001D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basedOn w:val="DefaultParagraphFont"/>
    <w:qFormat/>
    <w:rsid w:val="0014001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14001D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743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Hyperlink">
    <w:name w:val="Hyperlink"/>
    <w:basedOn w:val="DefaultParagraphFont"/>
    <w:rsid w:val="004F0F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0FA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074B3"/>
    <w:rPr>
      <w:rFonts w:ascii="Cambria" w:eastAsia="ＭＳ 明朝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4001D"/>
    <w:rPr>
      <w:rFonts w:eastAsia="MS Mincho"/>
      <w:b/>
      <w:bCs/>
      <w:sz w:val="27"/>
      <w:szCs w:val="27"/>
      <w:lang w:val="en-US" w:eastAsia="ja-JP"/>
    </w:rPr>
  </w:style>
  <w:style w:type="character" w:customStyle="1" w:styleId="apple-style-span">
    <w:name w:val="apple-style-span"/>
    <w:basedOn w:val="DefaultParagraphFont"/>
    <w:rsid w:val="0014001D"/>
  </w:style>
  <w:style w:type="character" w:customStyle="1" w:styleId="apple-converted-space">
    <w:name w:val="apple-converted-space"/>
    <w:basedOn w:val="DefaultParagraphFont"/>
    <w:rsid w:val="0014001D"/>
  </w:style>
  <w:style w:type="paragraph" w:styleId="NormalWeb">
    <w:name w:val="Normal (Web)"/>
    <w:basedOn w:val="Normal"/>
    <w:rsid w:val="0014001D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basedOn w:val="DefaultParagraphFont"/>
    <w:qFormat/>
    <w:rsid w:val="00140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gentsprep.org/Regents/global/examoverview/shortanswer.cfmTh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951</Words>
  <Characters>5422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DBQ essay</vt:lpstr>
    </vt:vector>
  </TitlesOfParts>
  <Company>Monroe #1 BOCES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DBQ essay</dc:title>
  <dc:subject/>
  <dc:creator>Brighton Central Schools</dc:creator>
  <cp:keywords/>
  <dc:description/>
  <cp:lastModifiedBy>Dean</cp:lastModifiedBy>
  <cp:revision>8</cp:revision>
  <dcterms:created xsi:type="dcterms:W3CDTF">2013-12-10T07:15:00Z</dcterms:created>
  <dcterms:modified xsi:type="dcterms:W3CDTF">2013-12-11T02:15:00Z</dcterms:modified>
</cp:coreProperties>
</file>